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E9E73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bookmarkStart w:id="0" w:name="_GoBack"/>
      <w:bookmarkEnd w:id="0"/>
    </w:p>
    <w:p w14:paraId="31A165E3" w14:textId="77777777" w:rsidR="00861F5E" w:rsidRPr="006F65FF" w:rsidRDefault="00861F5E" w:rsidP="00861F5E">
      <w:pPr>
        <w:pStyle w:val="SemEspaamento"/>
        <w:ind w:left="2124" w:firstLine="708"/>
        <w:jc w:val="both"/>
        <w:rPr>
          <w:rFonts w:asciiTheme="minorHAnsi" w:hAnsiTheme="minorHAnsi" w:cstheme="minorHAnsi"/>
          <w:szCs w:val="24"/>
        </w:rPr>
      </w:pPr>
    </w:p>
    <w:p w14:paraId="17CE9394" w14:textId="77777777" w:rsidR="00861F5E" w:rsidRPr="006F65FF" w:rsidRDefault="00861F5E" w:rsidP="00861F5E">
      <w:pPr>
        <w:pStyle w:val="SemEspaamento"/>
        <w:ind w:left="2124" w:firstLine="708"/>
        <w:jc w:val="both"/>
        <w:rPr>
          <w:rFonts w:asciiTheme="minorHAnsi" w:hAnsiTheme="minorHAnsi" w:cstheme="minorHAnsi"/>
          <w:szCs w:val="24"/>
        </w:rPr>
      </w:pPr>
    </w:p>
    <w:p w14:paraId="6B004DA2" w14:textId="77777777" w:rsidR="00861F5E" w:rsidRPr="006F65FF" w:rsidRDefault="00861F5E" w:rsidP="00861F5E">
      <w:pPr>
        <w:pStyle w:val="SemEspaamento"/>
        <w:ind w:left="2124" w:firstLine="708"/>
        <w:jc w:val="both"/>
        <w:rPr>
          <w:rFonts w:asciiTheme="minorHAnsi" w:hAnsiTheme="minorHAnsi" w:cstheme="minorHAnsi"/>
          <w:szCs w:val="24"/>
        </w:rPr>
      </w:pPr>
    </w:p>
    <w:p w14:paraId="05AF3AE3" w14:textId="77777777" w:rsidR="00861F5E" w:rsidRPr="006F65FF" w:rsidRDefault="00861F5E" w:rsidP="00861F5E">
      <w:pPr>
        <w:pStyle w:val="SemEspaamento"/>
        <w:ind w:left="2124"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Jaguaruna 09/08/2023</w:t>
      </w:r>
    </w:p>
    <w:p w14:paraId="2E72D3D5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06356328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4929A1AA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Prezado(a) Senhor(a)</w:t>
      </w:r>
    </w:p>
    <w:p w14:paraId="5D2BD012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74DA3028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717664C4" w14:textId="77777777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 w:rsidRPr="006F65FF">
        <w:rPr>
          <w:rFonts w:asciiTheme="minorHAnsi" w:hAnsiTheme="minorHAnsi" w:cstheme="minorHAnsi"/>
          <w:szCs w:val="24"/>
        </w:rPr>
        <w:t>Prezado Senhor!</w:t>
      </w:r>
    </w:p>
    <w:p w14:paraId="6604A551" w14:textId="77777777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5B4706D7" w14:textId="3100CCB3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="00A40F07">
        <w:rPr>
          <w:rFonts w:asciiTheme="minorHAnsi" w:hAnsiTheme="minorHAnsi" w:cstheme="minorHAnsi"/>
          <w:szCs w:val="24"/>
        </w:rPr>
        <w:t>ó</w:t>
      </w:r>
      <w:r>
        <w:rPr>
          <w:rFonts w:asciiTheme="minorHAnsi" w:hAnsiTheme="minorHAnsi" w:cstheme="minorHAnsi"/>
          <w:szCs w:val="24"/>
        </w:rPr>
        <w:t xml:space="preserve">s da Jaguaruna Saneamento SPE S.A, CNPJ </w:t>
      </w:r>
      <w:r w:rsidR="00A40F07" w:rsidRPr="00A40F07">
        <w:rPr>
          <w:rFonts w:asciiTheme="minorHAnsi" w:hAnsiTheme="minorHAnsi" w:cstheme="minorHAnsi"/>
          <w:szCs w:val="24"/>
        </w:rPr>
        <w:t>24.219.638/0001-86</w:t>
      </w:r>
      <w:r>
        <w:rPr>
          <w:rFonts w:asciiTheme="minorHAnsi" w:hAnsiTheme="minorHAnsi" w:cstheme="minorHAnsi"/>
          <w:szCs w:val="24"/>
        </w:rPr>
        <w:t xml:space="preserve"> somos a Concessionária de abastecimento de água e esgoto de sua região.  Somos uma empresa privada que presta serviços públicos.</w:t>
      </w:r>
    </w:p>
    <w:p w14:paraId="4EDE4DF5" w14:textId="77777777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41618067" w14:textId="776BECD6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Nesta condição vimos colocar nossos canais de atendimento a disposição </w:t>
      </w:r>
      <w:r w:rsidR="00A40F07" w:rsidRPr="00A40F07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A40F07" w:rsidRPr="000226C4">
          <w:rPr>
            <w:rStyle w:val="Hyperlink"/>
            <w:rFonts w:asciiTheme="minorHAnsi" w:hAnsiTheme="minorHAnsi" w:cstheme="minorHAnsi"/>
            <w:szCs w:val="24"/>
          </w:rPr>
          <w:t>contato@jaguarunasaneamento.com.br</w:t>
        </w:r>
      </w:hyperlink>
      <w:r w:rsidR="00A40F07">
        <w:rPr>
          <w:rFonts w:asciiTheme="minorHAnsi" w:hAnsiTheme="minorHAnsi" w:cstheme="minorHAnsi"/>
          <w:szCs w:val="24"/>
        </w:rPr>
        <w:t xml:space="preserve">, nosso 0800 500 4100 que também é </w:t>
      </w:r>
      <w:proofErr w:type="spellStart"/>
      <w:r w:rsidR="00A40F07">
        <w:rPr>
          <w:rFonts w:asciiTheme="minorHAnsi" w:hAnsiTheme="minorHAnsi" w:cstheme="minorHAnsi"/>
          <w:szCs w:val="24"/>
        </w:rPr>
        <w:t>whatsapp</w:t>
      </w:r>
      <w:proofErr w:type="spellEnd"/>
      <w:r w:rsidR="00A40F07">
        <w:rPr>
          <w:rFonts w:asciiTheme="minorHAnsi" w:hAnsiTheme="minorHAnsi" w:cstheme="minorHAnsi"/>
          <w:szCs w:val="24"/>
        </w:rPr>
        <w:t xml:space="preserve"> e nosso site </w:t>
      </w:r>
      <w:hyperlink r:id="rId9" w:history="1">
        <w:r w:rsidR="00A40F07" w:rsidRPr="000226C4">
          <w:rPr>
            <w:rStyle w:val="Hyperlink"/>
            <w:rFonts w:asciiTheme="minorHAnsi" w:hAnsiTheme="minorHAnsi" w:cstheme="minorHAnsi"/>
            <w:szCs w:val="24"/>
          </w:rPr>
          <w:t>www.jaguarunasaneamento.com.br</w:t>
        </w:r>
      </w:hyperlink>
      <w:r w:rsidR="00A40F0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onde n</w:t>
      </w:r>
      <w:r w:rsidR="00A40F07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 xml:space="preserve">s mesmos há todas as informações necessárias.  Estamos também a disposição pelos canais de </w:t>
      </w:r>
      <w:proofErr w:type="spellStart"/>
      <w:r>
        <w:rPr>
          <w:rFonts w:asciiTheme="minorHAnsi" w:hAnsiTheme="minorHAnsi" w:cstheme="minorHAnsi"/>
          <w:szCs w:val="24"/>
        </w:rPr>
        <w:t>whatsApp</w:t>
      </w:r>
      <w:proofErr w:type="spellEnd"/>
      <w:r w:rsidR="00A40F07">
        <w:rPr>
          <w:rFonts w:asciiTheme="minorHAnsi" w:hAnsiTheme="minorHAnsi" w:cstheme="minorHAnsi"/>
          <w:szCs w:val="24"/>
        </w:rPr>
        <w:t xml:space="preserve"> e plantão através do número</w:t>
      </w:r>
      <w:r>
        <w:rPr>
          <w:rFonts w:asciiTheme="minorHAnsi" w:hAnsiTheme="minorHAnsi" w:cstheme="minorHAnsi"/>
          <w:szCs w:val="24"/>
        </w:rPr>
        <w:t xml:space="preserve"> </w:t>
      </w:r>
      <w:r w:rsidR="00A40F07">
        <w:rPr>
          <w:rFonts w:asciiTheme="minorHAnsi" w:hAnsiTheme="minorHAnsi" w:cstheme="minorHAnsi"/>
          <w:szCs w:val="24"/>
        </w:rPr>
        <w:t>0800 500 4100.</w:t>
      </w:r>
    </w:p>
    <w:p w14:paraId="5487C56F" w14:textId="77777777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77AE213E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E, da mesma informa, informar que já  disponibilizando água potável,  tratada, nos mais rigorosos padrões exigidos pela vigilância sanitária e demais órgãos de saude, atraves da rede pública de abastecimento, que passa em seu imóvel.</w:t>
      </w:r>
    </w:p>
    <w:p w14:paraId="6E3E3345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6341BFB2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color w:val="222222"/>
          <w:szCs w:val="24"/>
          <w:lang w:eastAsia="pt-BR"/>
        </w:rPr>
        <w:t xml:space="preserve">E nesta condição vimos </w:t>
      </w:r>
      <w:r w:rsidRPr="00562B68">
        <w:rPr>
          <w:rFonts w:asciiTheme="minorHAnsi" w:eastAsia="Times New Roman" w:hAnsiTheme="minorHAnsi" w:cstheme="minorHAnsi"/>
          <w:b/>
          <w:bCs/>
          <w:color w:val="222222"/>
          <w:szCs w:val="24"/>
          <w:lang w:eastAsia="pt-BR"/>
        </w:rPr>
        <w:t>NOTIFICA-LO</w:t>
      </w:r>
      <w:r>
        <w:rPr>
          <w:rFonts w:asciiTheme="minorHAnsi" w:eastAsia="Times New Roman" w:hAnsiTheme="minorHAnsi" w:cstheme="minorHAnsi"/>
          <w:color w:val="222222"/>
          <w:szCs w:val="24"/>
          <w:lang w:eastAsia="pt-BR"/>
        </w:rPr>
        <w:t xml:space="preserve"> (seja V. </w:t>
      </w:r>
      <w:proofErr w:type="spellStart"/>
      <w:r>
        <w:rPr>
          <w:rFonts w:asciiTheme="minorHAnsi" w:eastAsia="Times New Roman" w:hAnsiTheme="minorHAnsi" w:cstheme="minorHAnsi"/>
          <w:color w:val="222222"/>
          <w:szCs w:val="24"/>
          <w:lang w:eastAsia="pt-BR"/>
        </w:rPr>
        <w:t>S.a</w:t>
      </w:r>
      <w:proofErr w:type="spellEnd"/>
      <w:r>
        <w:rPr>
          <w:rFonts w:asciiTheme="minorHAnsi" w:eastAsia="Times New Roman" w:hAnsiTheme="minorHAnsi" w:cstheme="minorHAnsi"/>
          <w:color w:val="222222"/>
          <w:szCs w:val="24"/>
          <w:lang w:eastAsia="pt-BR"/>
        </w:rPr>
        <w:t xml:space="preserve"> proprietário, locatário, possuidor a qualquer título, morador permanente ou veranista)  </w:t>
      </w:r>
      <w:r w:rsidRPr="00562B68">
        <w:rPr>
          <w:rFonts w:asciiTheme="minorHAnsi" w:eastAsia="Times New Roman" w:hAnsiTheme="minorHAnsi" w:cstheme="minorHAnsi"/>
          <w:b/>
          <w:bCs/>
          <w:color w:val="222222"/>
          <w:szCs w:val="24"/>
          <w:lang w:eastAsia="pt-BR"/>
        </w:rPr>
        <w:t>para que no prazo de 90 dias contados desta Notificação, conecte seu imóvel  a rede de abastecimento de água  disponível pela Concessionária</w:t>
      </w:r>
      <w:r>
        <w:rPr>
          <w:rFonts w:asciiTheme="minorHAnsi" w:eastAsia="Times New Roman" w:hAnsiTheme="minorHAnsi" w:cstheme="minorHAnsi"/>
          <w:color w:val="222222"/>
          <w:szCs w:val="24"/>
          <w:lang w:eastAsia="pt-BR"/>
        </w:rPr>
        <w:t xml:space="preserve">, sob pena de, sem que cesse sua obrigação de se conectar a rede pública de abastecimento,  ser cobrado pela </w:t>
      </w:r>
      <w:r w:rsidRPr="0049565C">
        <w:rPr>
          <w:rFonts w:asciiTheme="minorHAnsi" w:eastAsia="Times New Roman" w:hAnsiTheme="minorHAnsi" w:cstheme="minorHAnsi"/>
          <w:color w:val="222222"/>
          <w:szCs w:val="24"/>
          <w:lang w:eastAsia="pt-BR"/>
        </w:rPr>
        <w:t>disponibilidade</w:t>
      </w:r>
      <w:r>
        <w:rPr>
          <w:rFonts w:asciiTheme="minorHAnsi" w:eastAsia="Times New Roman" w:hAnsiTheme="minorHAnsi" w:cstheme="minorHAnsi"/>
          <w:color w:val="222222"/>
          <w:szCs w:val="24"/>
          <w:lang w:eastAsia="pt-BR"/>
        </w:rPr>
        <w:t xml:space="preserve"> do serviço público que está posto a sua disposição</w:t>
      </w:r>
      <w:r w:rsidRPr="006F65FF">
        <w:rPr>
          <w:rFonts w:asciiTheme="minorHAnsi" w:eastAsia="Times New Roman" w:hAnsiTheme="minorHAnsi" w:cstheme="minorHAnsi"/>
          <w:color w:val="222222"/>
          <w:szCs w:val="24"/>
          <w:lang w:eastAsia="pt-BR"/>
        </w:rPr>
        <w:t xml:space="preserve">, </w:t>
      </w:r>
      <w:r w:rsidRPr="006F65FF">
        <w:rPr>
          <w:rFonts w:asciiTheme="minorHAnsi" w:hAnsiTheme="minorHAnsi" w:cstheme="minorHAnsi"/>
          <w:szCs w:val="24"/>
        </w:rPr>
        <w:t xml:space="preserve">na condição de factível, </w:t>
      </w:r>
      <w:r w:rsidRPr="006F65FF">
        <w:rPr>
          <w:rFonts w:asciiTheme="minorHAnsi" w:hAnsiTheme="minorHAnsi" w:cstheme="minorHAnsi"/>
          <w:szCs w:val="24"/>
          <w:u w:val="single"/>
        </w:rPr>
        <w:t>condição está determinada por lei.</w:t>
      </w:r>
    </w:p>
    <w:p w14:paraId="6C640393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53EA1E87" w14:textId="77777777" w:rsidR="00861F5E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  <w:r w:rsidRPr="006F65FF">
        <w:rPr>
          <w:rFonts w:asciiTheme="minorHAnsi" w:hAnsiTheme="minorHAnsi" w:cstheme="minorHAnsi"/>
          <w:szCs w:val="24"/>
        </w:rPr>
        <w:tab/>
        <w:t>Eis que, os termos da Lei do Saneamento (Lei Federal 11.445/2007 – marco regulatório do saneamento</w:t>
      </w:r>
      <w:r>
        <w:rPr>
          <w:rFonts w:asciiTheme="minorHAnsi" w:hAnsiTheme="minorHAnsi" w:cstheme="minorHAnsi"/>
          <w:szCs w:val="24"/>
        </w:rPr>
        <w:t>, atualizada pela Lei 14.026/2020</w:t>
      </w:r>
      <w:r w:rsidRPr="006F65FF">
        <w:rPr>
          <w:rFonts w:asciiTheme="minorHAnsi" w:hAnsiTheme="minorHAnsi" w:cstheme="minorHAnsi"/>
          <w:szCs w:val="24"/>
        </w:rPr>
        <w:t xml:space="preserve">), </w:t>
      </w:r>
      <w:r>
        <w:rPr>
          <w:rFonts w:asciiTheme="minorHAnsi" w:hAnsiTheme="minorHAnsi" w:cstheme="minorHAnsi"/>
          <w:szCs w:val="24"/>
        </w:rPr>
        <w:t>dispõe que</w:t>
      </w:r>
      <w:r w:rsidRPr="006F65FF">
        <w:rPr>
          <w:rFonts w:asciiTheme="minorHAnsi" w:hAnsiTheme="minorHAnsi" w:cstheme="minorHAnsi"/>
          <w:szCs w:val="24"/>
        </w:rPr>
        <w:t xml:space="preserve"> obrigatoriedade da conexão, impossibilidade de se conectar a outra fonte, quando há rede pública e possibilidade da exigência da taxa/tarifa mínima a quem não se conecta (não cumpre a Lei), por</w:t>
      </w:r>
      <w:r>
        <w:rPr>
          <w:rFonts w:asciiTheme="minorHAnsi" w:hAnsiTheme="minorHAnsi" w:cstheme="minorHAnsi"/>
          <w:szCs w:val="24"/>
        </w:rPr>
        <w:t xml:space="preserve"> ser questão de saúde pública e dever de todos universalizar o saneamento básico no País:</w:t>
      </w:r>
    </w:p>
    <w:p w14:paraId="57A21242" w14:textId="77777777" w:rsidR="00861F5E" w:rsidRPr="006F65FF" w:rsidRDefault="00861F5E" w:rsidP="00861F5E">
      <w:pPr>
        <w:pStyle w:val="textbody"/>
        <w:spacing w:before="300" w:beforeAutospacing="0" w:after="300" w:afterAutospacing="0"/>
        <w:ind w:left="1701" w:hanging="42"/>
        <w:jc w:val="both"/>
        <w:rPr>
          <w:rFonts w:asciiTheme="minorHAnsi" w:hAnsiTheme="minorHAnsi" w:cstheme="minorHAnsi"/>
          <w:color w:val="000000"/>
        </w:rPr>
      </w:pPr>
      <w:r w:rsidRPr="006F65FF">
        <w:rPr>
          <w:rFonts w:asciiTheme="minorHAnsi" w:hAnsiTheme="minorHAnsi" w:cstheme="minorHAnsi"/>
          <w:color w:val="000000"/>
        </w:rPr>
        <w:t>A</w:t>
      </w:r>
      <w:r w:rsidRPr="006F65FF">
        <w:rPr>
          <w:rFonts w:asciiTheme="minorHAnsi" w:hAnsiTheme="minorHAnsi" w:cstheme="minorHAnsi"/>
          <w:b/>
          <w:bCs/>
          <w:color w:val="000000"/>
        </w:rPr>
        <w:t>rt. 45</w:t>
      </w:r>
      <w:r w:rsidRPr="006F65FF">
        <w:rPr>
          <w:rFonts w:asciiTheme="minorHAnsi" w:hAnsiTheme="minorHAnsi" w:cstheme="minorHAnsi"/>
          <w:color w:val="000000"/>
        </w:rPr>
        <w:t xml:space="preserve">. </w:t>
      </w:r>
      <w:r w:rsidRPr="006F65FF">
        <w:rPr>
          <w:rFonts w:asciiTheme="minorHAnsi" w:hAnsiTheme="minorHAnsi" w:cstheme="minorHAnsi"/>
          <w:b/>
          <w:bCs/>
          <w:color w:val="000000"/>
        </w:rPr>
        <w:t>As edificações permanentes urbanas serão conectadas às redes públicas de abastecimento de água</w:t>
      </w:r>
      <w:r w:rsidRPr="006F65FF">
        <w:rPr>
          <w:rFonts w:asciiTheme="minorHAnsi" w:hAnsiTheme="minorHAnsi" w:cstheme="minorHAnsi"/>
          <w:color w:val="000000"/>
        </w:rPr>
        <w:t xml:space="preserve"> e de esgotamento sanitário disponíveis </w:t>
      </w:r>
      <w:r w:rsidRPr="006F65FF">
        <w:rPr>
          <w:rFonts w:asciiTheme="minorHAnsi" w:hAnsiTheme="minorHAnsi" w:cstheme="minorHAnsi"/>
          <w:b/>
          <w:bCs/>
          <w:color w:val="000000"/>
        </w:rPr>
        <w:t xml:space="preserve">e sujeitas ao pagamento de taxas, tarifas e outros preços públicos decorrentes da disponibilização </w:t>
      </w:r>
      <w:r w:rsidRPr="006F65FF">
        <w:rPr>
          <w:rFonts w:asciiTheme="minorHAnsi" w:hAnsiTheme="minorHAnsi" w:cstheme="minorHAnsi"/>
          <w:color w:val="000000"/>
        </w:rPr>
        <w:t>e da manutenção da infraestrutura e do uso desses serviços.</w:t>
      </w:r>
      <w:r w:rsidRPr="006F65FF">
        <w:rPr>
          <w:rFonts w:asciiTheme="minorHAnsi" w:hAnsiTheme="minorHAnsi" w:cstheme="minorHAnsi"/>
          <w:color w:val="800000"/>
        </w:rPr>
        <w:t>   </w:t>
      </w:r>
      <w:r w:rsidRPr="006F65FF">
        <w:rPr>
          <w:rFonts w:asciiTheme="minorHAnsi" w:hAnsiTheme="minorHAnsi" w:cstheme="minorHAnsi"/>
          <w:b/>
          <w:bCs/>
          <w:color w:val="800000"/>
        </w:rPr>
        <w:t> </w:t>
      </w:r>
      <w:r w:rsidRPr="006F65FF">
        <w:rPr>
          <w:rFonts w:asciiTheme="minorHAnsi" w:hAnsiTheme="minorHAnsi" w:cstheme="minorHAnsi"/>
          <w:color w:val="800000"/>
        </w:rPr>
        <w:t>      </w:t>
      </w:r>
      <w:hyperlink r:id="rId10" w:anchor="art7" w:history="1">
        <w:r w:rsidRPr="006F65FF">
          <w:rPr>
            <w:rStyle w:val="Hyperlink"/>
            <w:rFonts w:asciiTheme="minorHAnsi" w:eastAsia="Calibri" w:hAnsiTheme="minorHAnsi" w:cstheme="minorHAnsi"/>
          </w:rPr>
          <w:t>(Redação pela Lei nº 14.026, de 2020)</w:t>
        </w:r>
      </w:hyperlink>
    </w:p>
    <w:p w14:paraId="7FA3596C" w14:textId="77777777" w:rsidR="00861F5E" w:rsidRPr="006F65FF" w:rsidRDefault="00861F5E" w:rsidP="00861F5E">
      <w:pPr>
        <w:pStyle w:val="texto1"/>
        <w:spacing w:line="240" w:lineRule="atLeast"/>
        <w:ind w:left="1701" w:hanging="42"/>
        <w:jc w:val="both"/>
        <w:rPr>
          <w:rFonts w:asciiTheme="minorHAnsi" w:hAnsiTheme="minorHAnsi" w:cstheme="minorHAnsi"/>
          <w:color w:val="000000"/>
        </w:rPr>
      </w:pPr>
      <w:bookmarkStart w:id="1" w:name="art45§1"/>
      <w:bookmarkEnd w:id="1"/>
      <w:r w:rsidRPr="006F65FF">
        <w:rPr>
          <w:rFonts w:asciiTheme="minorHAnsi" w:hAnsiTheme="minorHAnsi" w:cstheme="minorHAnsi"/>
          <w:color w:val="000000"/>
        </w:rPr>
        <w:lastRenderedPageBreak/>
        <w:t>§ 1</w:t>
      </w:r>
      <w:r w:rsidRPr="006F65FF">
        <w:rPr>
          <w:rFonts w:asciiTheme="minorHAnsi" w:hAnsiTheme="minorHAnsi" w:cstheme="minorHAnsi"/>
          <w:color w:val="000000"/>
          <w:u w:val="single"/>
          <w:vertAlign w:val="superscript"/>
        </w:rPr>
        <w:t>o</w:t>
      </w:r>
      <w:r w:rsidRPr="006F65FF">
        <w:rPr>
          <w:rFonts w:asciiTheme="minorHAnsi" w:hAnsiTheme="minorHAnsi" w:cstheme="minorHAnsi"/>
          <w:color w:val="000000"/>
        </w:rPr>
        <w:t> </w:t>
      </w:r>
      <w:r w:rsidRPr="006F65FF">
        <w:rPr>
          <w:rFonts w:asciiTheme="minorHAnsi" w:hAnsiTheme="minorHAnsi" w:cstheme="minorHAnsi"/>
          <w:color w:val="000000"/>
          <w:u w:val="single"/>
        </w:rPr>
        <w:t xml:space="preserve"> Na ausência de redes públicas</w:t>
      </w:r>
      <w:r w:rsidRPr="006F65FF">
        <w:rPr>
          <w:rFonts w:asciiTheme="minorHAnsi" w:hAnsiTheme="minorHAnsi" w:cstheme="minorHAnsi"/>
          <w:color w:val="000000"/>
        </w:rPr>
        <w:t xml:space="preserve"> de saneamento básico, </w:t>
      </w:r>
      <w:r w:rsidRPr="006F65FF">
        <w:rPr>
          <w:rFonts w:asciiTheme="minorHAnsi" w:hAnsiTheme="minorHAnsi" w:cstheme="minorHAnsi"/>
          <w:color w:val="000000"/>
          <w:u w:val="single"/>
        </w:rPr>
        <w:t>serão admitidas soluções individuais</w:t>
      </w:r>
      <w:r w:rsidRPr="006F65FF">
        <w:rPr>
          <w:rFonts w:asciiTheme="minorHAnsi" w:hAnsiTheme="minorHAnsi" w:cstheme="minorHAnsi"/>
          <w:color w:val="000000"/>
        </w:rPr>
        <w:t xml:space="preserve"> de abastecimento de água e de afastamento e destinação final dos esgotos sanitários, observadas as normas editadas pela entidade reguladora e pelos órgãos responsáveis pelas políticas ambiental, sanitária e de recursos hídricos.</w:t>
      </w:r>
    </w:p>
    <w:p w14:paraId="38AA7035" w14:textId="77777777" w:rsidR="00861F5E" w:rsidRPr="006F65FF" w:rsidRDefault="00861F5E" w:rsidP="00861F5E">
      <w:pPr>
        <w:pStyle w:val="texto1"/>
        <w:spacing w:line="240" w:lineRule="atLeast"/>
        <w:ind w:left="1701" w:hanging="42"/>
        <w:jc w:val="both"/>
        <w:rPr>
          <w:rFonts w:asciiTheme="minorHAnsi" w:hAnsiTheme="minorHAnsi" w:cstheme="minorHAnsi"/>
          <w:b/>
          <w:bCs/>
          <w:color w:val="000000"/>
        </w:rPr>
      </w:pPr>
      <w:bookmarkStart w:id="2" w:name="art45§2"/>
      <w:bookmarkEnd w:id="2"/>
      <w:r w:rsidRPr="006F65FF">
        <w:rPr>
          <w:rFonts w:asciiTheme="minorHAnsi" w:hAnsiTheme="minorHAnsi" w:cstheme="minorHAnsi"/>
          <w:color w:val="000000"/>
        </w:rPr>
        <w:t>§ 2</w:t>
      </w:r>
      <w:r w:rsidRPr="006F65FF">
        <w:rPr>
          <w:rFonts w:asciiTheme="minorHAnsi" w:hAnsiTheme="minorHAnsi" w:cstheme="minorHAnsi"/>
          <w:color w:val="000000"/>
          <w:u w:val="single"/>
          <w:vertAlign w:val="superscript"/>
        </w:rPr>
        <w:t>o</w:t>
      </w:r>
      <w:r w:rsidRPr="006F65FF">
        <w:rPr>
          <w:rFonts w:asciiTheme="minorHAnsi" w:hAnsiTheme="minorHAnsi" w:cstheme="minorHAnsi"/>
          <w:color w:val="000000"/>
        </w:rPr>
        <w:t xml:space="preserve">  </w:t>
      </w:r>
      <w:r w:rsidRPr="006F65FF">
        <w:rPr>
          <w:rFonts w:asciiTheme="minorHAnsi" w:hAnsiTheme="minorHAnsi" w:cstheme="minorHAnsi"/>
          <w:b/>
          <w:bCs/>
          <w:color w:val="000000"/>
        </w:rPr>
        <w:t xml:space="preserve">A instalação hidráulica predial </w:t>
      </w:r>
      <w:r w:rsidRPr="006F65FF">
        <w:rPr>
          <w:rFonts w:asciiTheme="minorHAnsi" w:hAnsiTheme="minorHAnsi" w:cstheme="minorHAnsi"/>
          <w:color w:val="000000"/>
        </w:rPr>
        <w:t xml:space="preserve">ligada à rede pública de abastecimento de água </w:t>
      </w:r>
      <w:r w:rsidRPr="006F65FF">
        <w:rPr>
          <w:rFonts w:asciiTheme="minorHAnsi" w:hAnsiTheme="minorHAnsi" w:cstheme="minorHAnsi"/>
          <w:b/>
          <w:bCs/>
          <w:color w:val="000000"/>
          <w:u w:val="single"/>
        </w:rPr>
        <w:t>não poderá ser também alimentada por outras fontes.</w:t>
      </w:r>
    </w:p>
    <w:p w14:paraId="7D9F7159" w14:textId="77777777" w:rsidR="00861F5E" w:rsidRDefault="00861F5E" w:rsidP="00861F5E">
      <w:pPr>
        <w:pStyle w:val="NormalWeb"/>
        <w:spacing w:before="300" w:beforeAutospacing="0" w:after="300" w:afterAutospacing="0"/>
        <w:ind w:left="1701"/>
        <w:jc w:val="both"/>
        <w:rPr>
          <w:rStyle w:val="Hyperlink"/>
          <w:rFonts w:asciiTheme="minorHAnsi" w:eastAsia="Calibri" w:hAnsiTheme="minorHAnsi" w:cstheme="minorHAnsi"/>
        </w:rPr>
      </w:pPr>
      <w:bookmarkStart w:id="3" w:name="art45§3"/>
      <w:bookmarkStart w:id="4" w:name="art45§3.0"/>
      <w:bookmarkEnd w:id="3"/>
      <w:bookmarkEnd w:id="4"/>
      <w:r w:rsidRPr="006F65FF">
        <w:rPr>
          <w:rFonts w:asciiTheme="minorHAnsi" w:hAnsiTheme="minorHAnsi" w:cstheme="minorHAnsi"/>
          <w:color w:val="000000"/>
        </w:rPr>
        <w:t>§ 3º A instalação hidráulica predial prevista no § 2º deste artigo constitui a rede ou tubulação que se inicia na ligação de água da prestadora e finaliza no reservatório de água do usuário.</w:t>
      </w:r>
      <w:r w:rsidRPr="006F65FF">
        <w:rPr>
          <w:rFonts w:asciiTheme="minorHAnsi" w:hAnsiTheme="minorHAnsi" w:cstheme="minorHAnsi"/>
          <w:color w:val="800000"/>
        </w:rPr>
        <w:t>          </w:t>
      </w:r>
      <w:hyperlink r:id="rId11" w:anchor="art7" w:history="1">
        <w:r w:rsidRPr="006F65FF">
          <w:rPr>
            <w:rStyle w:val="Hyperlink"/>
            <w:rFonts w:asciiTheme="minorHAnsi" w:eastAsia="Calibri" w:hAnsiTheme="minorHAnsi" w:cstheme="minorHAnsi"/>
          </w:rPr>
          <w:t>(Redação pela Lei nº 14.026, de 2020)</w:t>
        </w:r>
      </w:hyperlink>
      <w:bookmarkStart w:id="5" w:name="art45§3a"/>
      <w:bookmarkStart w:id="6" w:name="art45§4.0"/>
      <w:bookmarkEnd w:id="5"/>
      <w:bookmarkEnd w:id="6"/>
    </w:p>
    <w:p w14:paraId="68CC6A33" w14:textId="77777777" w:rsidR="00861F5E" w:rsidRPr="006F65FF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600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6F65FF">
        <w:rPr>
          <w:rFonts w:asciiTheme="minorHAnsi" w:hAnsiTheme="minorHAnsi" w:cstheme="minorHAnsi"/>
          <w:sz w:val="24"/>
          <w:szCs w:val="24"/>
          <w:lang w:eastAsia="pt-BR"/>
        </w:rPr>
        <w:t xml:space="preserve">Sendo que referida </w:t>
      </w:r>
      <w:r w:rsidRPr="006F65FF">
        <w:rPr>
          <w:rFonts w:asciiTheme="minorHAnsi" w:hAnsiTheme="minorHAnsi" w:cstheme="minorHAnsi"/>
          <w:sz w:val="24"/>
          <w:szCs w:val="24"/>
        </w:rPr>
        <w:t>Lei</w:t>
      </w:r>
      <w:r>
        <w:rPr>
          <w:rFonts w:asciiTheme="minorHAnsi" w:hAnsiTheme="minorHAnsi" w:cstheme="minorHAnsi"/>
          <w:sz w:val="24"/>
          <w:szCs w:val="24"/>
        </w:rPr>
        <w:t xml:space="preserve"> é </w:t>
      </w:r>
      <w:r w:rsidRPr="006F65FF">
        <w:rPr>
          <w:rFonts w:asciiTheme="minorHAnsi" w:hAnsiTheme="minorHAnsi" w:cstheme="minorHAnsi"/>
          <w:sz w:val="24"/>
          <w:szCs w:val="24"/>
        </w:rPr>
        <w:t xml:space="preserve">regulamentada pelo Decreto 7217/2010, </w:t>
      </w:r>
      <w:r>
        <w:rPr>
          <w:rFonts w:asciiTheme="minorHAnsi" w:hAnsiTheme="minorHAnsi" w:cstheme="minorHAnsi"/>
          <w:sz w:val="24"/>
          <w:szCs w:val="24"/>
        </w:rPr>
        <w:t xml:space="preserve">que não foi de todo revogado pelo Decreto de 10.588 de 2020, </w:t>
      </w:r>
      <w:r w:rsidRPr="006F65FF">
        <w:rPr>
          <w:rFonts w:asciiTheme="minorHAnsi" w:hAnsiTheme="minorHAnsi" w:cstheme="minorHAnsi"/>
          <w:sz w:val="24"/>
          <w:szCs w:val="24"/>
        </w:rPr>
        <w:t>que  dispõe que o</w:t>
      </w: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 serviços públicos de saneamento básico possuem natureza essencial e serão prestados com base nos seguintes princípios</w:t>
      </w:r>
      <w:r w:rsidRPr="006F65F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universalização do acesso e as redes de abastecimento de água e  esgotamento sanitário a toda população, porque é uma questão de </w:t>
      </w:r>
      <w:r w:rsidRPr="006F65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saúde pública,</w:t>
      </w:r>
      <w:r w:rsidRPr="006F65F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vejamos:</w:t>
      </w:r>
    </w:p>
    <w:p w14:paraId="051324EF" w14:textId="77777777" w:rsidR="00861F5E" w:rsidRPr="009A2BB9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Art. 3</w:t>
      </w: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 Os serviços públicos de saneamento básico possuem natureza essencial e serão prestados com base nos seguintes princípios:</w:t>
      </w:r>
    </w:p>
    <w:p w14:paraId="4A7CA8B5" w14:textId="77777777" w:rsidR="00861F5E" w:rsidRPr="006F65FF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 - </w:t>
      </w:r>
      <w:r w:rsidRPr="006F65F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Universalização</w:t>
      </w: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do acesso;</w:t>
      </w:r>
    </w:p>
    <w:p w14:paraId="2B611753" w14:textId="77777777" w:rsidR="00861F5E" w:rsidRPr="006F65FF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6F65FF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...</w:t>
      </w:r>
    </w:p>
    <w:p w14:paraId="46C89063" w14:textId="77777777" w:rsidR="00861F5E" w:rsidRPr="009A2BB9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III - abastecimento de água, esgotamento sanitário, limpeza urbana, manejo dos resíduos sólidos e manejo de águas pluviais realizados de formas adequadas à saúde pública e à proteção do meio ambiente;</w:t>
      </w:r>
    </w:p>
    <w:p w14:paraId="1757F983" w14:textId="77777777" w:rsidR="00861F5E" w:rsidRPr="009A2BB9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9A2BB9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IV - Disponibilidade, em todas as áreas urbanas, de serviços públicos de manejo das águas pluviais adequados à saúde pública e à segurança da vida e do patrimônio público e privado;</w:t>
      </w:r>
    </w:p>
    <w:p w14:paraId="250BDE60" w14:textId="77777777" w:rsidR="00861F5E" w:rsidRPr="009A2BB9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535EBCCD" w14:textId="77777777" w:rsidR="00861F5E" w:rsidRPr="006F65FF" w:rsidRDefault="00861F5E" w:rsidP="00861F5E">
      <w:pPr>
        <w:pStyle w:val="NormalWeb"/>
        <w:spacing w:before="300" w:beforeAutospacing="0" w:after="300" w:afterAutospacing="0"/>
        <w:jc w:val="both"/>
        <w:rPr>
          <w:rFonts w:asciiTheme="minorHAnsi" w:hAnsiTheme="minorHAnsi" w:cstheme="minorHAnsi"/>
        </w:rPr>
      </w:pPr>
      <w:r w:rsidRPr="006F65FF">
        <w:rPr>
          <w:rFonts w:asciiTheme="minorHAnsi" w:hAnsiTheme="minorHAnsi" w:cstheme="minorHAnsi"/>
        </w:rPr>
        <w:tab/>
        <w:t xml:space="preserve">Por fim, referido Decreto é bastante claro ao dispor que a Concessionária concederá prazo para o usuário se conectar e, o mesmo assim não o fazendo, além de ter que pagar a tarifa pelo serviço está </w:t>
      </w:r>
      <w:r>
        <w:rPr>
          <w:rFonts w:asciiTheme="minorHAnsi" w:hAnsiTheme="minorHAnsi" w:cstheme="minorHAnsi"/>
        </w:rPr>
        <w:t>à</w:t>
      </w:r>
      <w:r w:rsidRPr="006F65FF">
        <w:rPr>
          <w:rFonts w:asciiTheme="minorHAnsi" w:hAnsiTheme="minorHAnsi" w:cstheme="minorHAnsi"/>
        </w:rPr>
        <w:t xml:space="preserve"> disposição, fica sujeito as sanções aplicadas pela Concessionaria e/ou pelo Município:</w:t>
      </w:r>
    </w:p>
    <w:p w14:paraId="747DD997" w14:textId="77777777" w:rsidR="00861F5E" w:rsidRPr="0031427B" w:rsidRDefault="00861F5E" w:rsidP="00861F5E">
      <w:pPr>
        <w:numPr>
          <w:ilvl w:val="0"/>
          <w:numId w:val="0"/>
        </w:numPr>
        <w:spacing w:before="100" w:beforeAutospacing="1" w:line="240" w:lineRule="auto"/>
        <w:ind w:left="170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Art. 6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  Excetuados os casos previstos nas normas do titular, da entidade de regulação e de meio ambiente, </w:t>
      </w:r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toda edificação </w:t>
      </w:r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lastRenderedPageBreak/>
        <w:t>permanente urbana será conectada à rede pública de abastecimento de água disponível.  </w:t>
      </w:r>
    </w:p>
    <w:p w14:paraId="1B115CE2" w14:textId="77777777" w:rsidR="00861F5E" w:rsidRPr="0031427B" w:rsidRDefault="00861F5E" w:rsidP="00861F5E">
      <w:pPr>
        <w:numPr>
          <w:ilvl w:val="0"/>
          <w:numId w:val="0"/>
        </w:numPr>
        <w:spacing w:before="100" w:beforeAutospacing="1" w:line="240" w:lineRule="auto"/>
        <w:ind w:left="1701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§ 1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 Na ausência de redes públicas de abastecimento de água, serão admitidas soluções individuais, observadas as normas editadas pela entidade reguladora e pelos órgãos responsáveis pelas políticas ambiental, sanitária e de recursos hídricos. </w:t>
      </w:r>
    </w:p>
    <w:p w14:paraId="04251AA7" w14:textId="77777777" w:rsidR="00861F5E" w:rsidRPr="00E76AA1" w:rsidRDefault="00861F5E" w:rsidP="00861F5E">
      <w:pPr>
        <w:numPr>
          <w:ilvl w:val="0"/>
          <w:numId w:val="0"/>
        </w:numPr>
        <w:spacing w:before="100" w:beforeAutospacing="1" w:line="240" w:lineRule="auto"/>
        <w:ind w:left="170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§ 2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 As normas de regulação dos serviços poderão p</w:t>
      </w:r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rever prazo para que o usuário se conecte à rede pública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, p</w:t>
      </w:r>
      <w:r w:rsidRPr="00E76AA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referencialmente não superior a noventa dias.  </w:t>
      </w:r>
    </w:p>
    <w:p w14:paraId="1E7C3643" w14:textId="77777777" w:rsidR="00861F5E" w:rsidRPr="0031427B" w:rsidRDefault="00861F5E" w:rsidP="00861F5E">
      <w:pPr>
        <w:numPr>
          <w:ilvl w:val="0"/>
          <w:numId w:val="0"/>
        </w:numPr>
        <w:spacing w:before="100" w:beforeAutospacing="1" w:line="240" w:lineRule="auto"/>
        <w:ind w:left="170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§ 3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1427B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  </w:t>
      </w:r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Decorrido o prazo previsto no § 2</w:t>
      </w:r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vertAlign w:val="superscript"/>
          <w:lang w:eastAsia="pt-BR"/>
        </w:rPr>
        <w:t>o</w:t>
      </w:r>
      <w:bookmarkStart w:id="7" w:name="OLE_LINK1"/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,</w:t>
      </w:r>
      <w:bookmarkEnd w:id="7"/>
      <w:r w:rsidRPr="0031427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 caso fixado nas normas de regulação dos serviços, </w:t>
      </w:r>
      <w:r w:rsidRPr="00E76AA1">
        <w:rPr>
          <w:rFonts w:ascii="Arial Black" w:eastAsia="Times New Roman" w:hAnsi="Arial Black" w:cstheme="minorHAnsi"/>
          <w:b/>
          <w:bCs/>
          <w:color w:val="000000"/>
          <w:sz w:val="24"/>
          <w:szCs w:val="24"/>
          <w:lang w:eastAsia="pt-BR"/>
        </w:rPr>
        <w:t>o usuário estará sujeito às sanções previstas na legislação do titular. </w:t>
      </w:r>
    </w:p>
    <w:p w14:paraId="1E3A67A8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600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1A75E2A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600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 xml:space="preserve">Em Jaguaruna referida legislação tem número (Lei Municipal do Saneamento 1.531/2013) regulamentada pelo Decreto Municipal n. 151/2014, que assim dispõe, que prevê a obrigatoriedade da conexão (art. 3º), prevê </w:t>
      </w:r>
      <w:proofErr w:type="spellStart"/>
      <w:r>
        <w:rPr>
          <w:rFonts w:asciiTheme="minorHAnsi" w:hAnsiTheme="minorHAnsi" w:cstheme="minorHAnsi"/>
          <w:sz w:val="24"/>
          <w:szCs w:val="24"/>
          <w:lang w:eastAsia="pt-BR"/>
        </w:rPr>
        <w:t>tambem</w:t>
      </w:r>
      <w:proofErr w:type="spellEnd"/>
      <w:r>
        <w:rPr>
          <w:rFonts w:asciiTheme="minorHAnsi" w:hAnsiTheme="minorHAnsi" w:cstheme="minorHAnsi"/>
          <w:sz w:val="24"/>
          <w:szCs w:val="24"/>
          <w:lang w:eastAsia="pt-BR"/>
        </w:rPr>
        <w:t xml:space="preserve"> no mesmo </w:t>
      </w:r>
      <w:proofErr w:type="spellStart"/>
      <w:r>
        <w:rPr>
          <w:rFonts w:asciiTheme="minorHAnsi" w:hAnsiTheme="minorHAnsi" w:cstheme="minorHAnsi"/>
          <w:sz w:val="24"/>
          <w:szCs w:val="24"/>
          <w:lang w:eastAsia="pt-BR"/>
        </w:rPr>
        <w:t>art</w:t>
      </w:r>
      <w:proofErr w:type="spellEnd"/>
      <w:r>
        <w:rPr>
          <w:rFonts w:asciiTheme="minorHAnsi" w:hAnsiTheme="minorHAnsi" w:cstheme="minorHAnsi"/>
          <w:sz w:val="24"/>
          <w:szCs w:val="24"/>
          <w:lang w:eastAsia="pt-BR"/>
        </w:rPr>
        <w:t xml:space="preserve"> 3º a proibição do uso de fontes alternativas como ponteiras, poços artesianos nos locais onde passa a rede pública, como no caso do seu imóvel (eis que estamos informando-o que a rede pública já esta disponível ao mesmo para conexão), prevê as sanções em caso de não conexão (art. 25), sendo esta multa que pode chegar até 10 vezes o valor da tarifa mínima; prevê também no art. 23 que o prazo para conexão é  de 90 dias contados desta notificação; prevê da mesma forma que decorrido o prazo, a Concessionária pode cobrar pela disponibilidade do serviço, enquadrando seu imóvel como factível (parágrafo único do art. 23) e prevê finalmente que não pagando a tarifa mensal, seja como factível ou como conectado, bem como não pagando a sanção representada pela multa decorrente da não conexão do imóvel a rede pública, a concessionária poderá (e assim o fará) inscrever seu nome nos órgãos de restrição de crédito, tais como SPC, SERASA e outros (art. 26º) , pelo que fica também V. </w:t>
      </w:r>
      <w:proofErr w:type="spellStart"/>
      <w:r>
        <w:rPr>
          <w:rFonts w:asciiTheme="minorHAnsi" w:hAnsiTheme="minorHAnsi" w:cstheme="minorHAnsi"/>
          <w:sz w:val="24"/>
          <w:szCs w:val="24"/>
          <w:lang w:eastAsia="pt-BR"/>
        </w:rPr>
        <w:t>S.a</w:t>
      </w:r>
      <w:proofErr w:type="spellEnd"/>
      <w:r>
        <w:rPr>
          <w:rFonts w:asciiTheme="minorHAnsi" w:hAnsiTheme="minorHAnsi" w:cstheme="minorHAnsi"/>
          <w:sz w:val="24"/>
          <w:szCs w:val="24"/>
          <w:lang w:eastAsia="pt-BR"/>
        </w:rPr>
        <w:t xml:space="preserve"> devidamente NOTIFICADO E ADVERTIDO.</w:t>
      </w:r>
    </w:p>
    <w:p w14:paraId="4CD44BB2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600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>Vejamos a legislação Municipal de Jaguaruna:</w:t>
      </w:r>
    </w:p>
    <w:p w14:paraId="0768CEB9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600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ACF47A0" w14:textId="77777777" w:rsidR="00861F5E" w:rsidRDefault="00861F5E" w:rsidP="00861F5E">
      <w:pPr>
        <w:pStyle w:val="Default"/>
        <w:jc w:val="both"/>
      </w:pPr>
    </w:p>
    <w:p w14:paraId="5CFBBCB6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  <w:b/>
          <w:bCs/>
        </w:rPr>
        <w:t xml:space="preserve">DECRETO N° 151, DE 13 DE AGOSTO DE 2014. </w:t>
      </w:r>
    </w:p>
    <w:p w14:paraId="4083680F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b/>
          <w:bCs/>
        </w:rPr>
      </w:pPr>
      <w:r w:rsidRPr="003935AE">
        <w:rPr>
          <w:rFonts w:asciiTheme="minorHAnsi" w:hAnsiTheme="minorHAnsi" w:cstheme="minorHAnsi"/>
          <w:b/>
          <w:bCs/>
        </w:rPr>
        <w:t xml:space="preserve">Regulamenta a Lei n° 1.531/2013, que estabelece à política municipal de saneamento básico do município de Jaguaruna </w:t>
      </w:r>
    </w:p>
    <w:p w14:paraId="0C3BEE67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b/>
          <w:bCs/>
        </w:rPr>
      </w:pPr>
    </w:p>
    <w:p w14:paraId="7235AEEB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b/>
          <w:bCs/>
        </w:rPr>
      </w:pPr>
      <w:r w:rsidRPr="003935AE">
        <w:rPr>
          <w:rFonts w:asciiTheme="minorHAnsi" w:hAnsiTheme="minorHAnsi" w:cstheme="minorHAnsi"/>
        </w:rPr>
        <w:t xml:space="preserve">Art. 3° </w:t>
      </w:r>
      <w:r w:rsidRPr="003935AE">
        <w:rPr>
          <w:rFonts w:asciiTheme="minorHAnsi" w:hAnsiTheme="minorHAnsi" w:cstheme="minorHAnsi"/>
          <w:b/>
          <w:bCs/>
        </w:rPr>
        <w:t xml:space="preserve">Toda edificação permanente urbana será conectada à rede pública de abastecimento de água disponível. </w:t>
      </w:r>
    </w:p>
    <w:p w14:paraId="108474D8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44834588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lastRenderedPageBreak/>
        <w:t xml:space="preserve">1° somente serão admitidas soluções individuais de captação de água aos imóveis situados em vias e logradouros públicos </w:t>
      </w:r>
      <w:r w:rsidRPr="003935AE">
        <w:rPr>
          <w:rFonts w:asciiTheme="minorHAnsi" w:hAnsiTheme="minorHAnsi" w:cstheme="minorHAnsi"/>
          <w:u w:val="single"/>
        </w:rPr>
        <w:t>onde não haja disponibilidade da rede pública de abastecimento de água,</w:t>
      </w:r>
      <w:r w:rsidRPr="003935AE">
        <w:rPr>
          <w:rFonts w:asciiTheme="minorHAnsi" w:hAnsiTheme="minorHAnsi" w:cstheme="minorHAnsi"/>
        </w:rPr>
        <w:t xml:space="preserve"> observadas as normas da entidade reguladora. </w:t>
      </w:r>
    </w:p>
    <w:p w14:paraId="7B0F3BAF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12719B25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§ 2° a construção de soluções individuais de captação de água descritas no § 1° deste artigo deverá ser precedida de autorização do IMAJ – Instituto Meio Ambiente de Jaguaruna ou da FATMA – Fundação Catarinense do Meio Ambiente, sendo necessária para a expedição da autorização ambiental de construção de solução individual de captação de água, a declaração do SAMAE ou das CONCESSIONÁRIAS que não existe disponibilidade de rede de distribuição de água naquele local. </w:t>
      </w:r>
    </w:p>
    <w:p w14:paraId="2B598394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241993E4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§ 3° as edificações permanentemente urbanas em que a construção de solução individual de captação de água já esteja construída e em operação deverá se ajustar ao disposto no § 2° deste artigo num prazo não superior a cento e oitenta dias a partir da publicação deste decreto. </w:t>
      </w:r>
    </w:p>
    <w:p w14:paraId="044B647A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5B5A5D35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§ 4° entende-se por solução alternativa de captação de água toda construção individual com a finalidade de captar água bruta do aquífero subterrâneo ou superficial, través de: </w:t>
      </w:r>
    </w:p>
    <w:p w14:paraId="34B69FA2" w14:textId="77777777" w:rsidR="00861F5E" w:rsidRPr="003935AE" w:rsidRDefault="00861F5E" w:rsidP="00861F5E">
      <w:pPr>
        <w:pStyle w:val="Default"/>
        <w:spacing w:after="27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 poço artesiano </w:t>
      </w:r>
    </w:p>
    <w:p w14:paraId="5D16DA79" w14:textId="77777777" w:rsidR="00861F5E" w:rsidRPr="003935AE" w:rsidRDefault="00861F5E" w:rsidP="00861F5E">
      <w:pPr>
        <w:pStyle w:val="Default"/>
        <w:spacing w:after="27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 poço </w:t>
      </w:r>
      <w:proofErr w:type="spellStart"/>
      <w:r w:rsidRPr="003935AE">
        <w:rPr>
          <w:rFonts w:asciiTheme="minorHAnsi" w:hAnsiTheme="minorHAnsi" w:cstheme="minorHAnsi"/>
        </w:rPr>
        <w:t>semi</w:t>
      </w:r>
      <w:proofErr w:type="spellEnd"/>
      <w:r w:rsidRPr="003935AE">
        <w:rPr>
          <w:rFonts w:asciiTheme="minorHAnsi" w:hAnsiTheme="minorHAnsi" w:cstheme="minorHAnsi"/>
        </w:rPr>
        <w:t xml:space="preserve"> – artesiano </w:t>
      </w:r>
    </w:p>
    <w:p w14:paraId="50C83EE1" w14:textId="77777777" w:rsidR="00861F5E" w:rsidRPr="003935AE" w:rsidRDefault="00861F5E" w:rsidP="00861F5E">
      <w:pPr>
        <w:pStyle w:val="Default"/>
        <w:spacing w:after="27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 poço artesiano raso </w:t>
      </w:r>
    </w:p>
    <w:p w14:paraId="2D211F4C" w14:textId="77777777" w:rsidR="00861F5E" w:rsidRPr="003935AE" w:rsidRDefault="00861F5E" w:rsidP="00861F5E">
      <w:pPr>
        <w:pStyle w:val="Default"/>
        <w:spacing w:after="27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 ponteira </w:t>
      </w:r>
    </w:p>
    <w:p w14:paraId="6ABA6D1D" w14:textId="77777777" w:rsidR="00861F5E" w:rsidRPr="003935AE" w:rsidRDefault="00861F5E" w:rsidP="00861F5E">
      <w:pPr>
        <w:pStyle w:val="Default"/>
        <w:spacing w:after="27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 cacimba </w:t>
      </w:r>
    </w:p>
    <w:p w14:paraId="0CF8EED2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 qualquer outra forma de captação. </w:t>
      </w:r>
    </w:p>
    <w:p w14:paraId="44EE9660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100BC189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b/>
          <w:bCs/>
        </w:rPr>
      </w:pPr>
      <w:r w:rsidRPr="003935AE">
        <w:rPr>
          <w:rFonts w:asciiTheme="minorHAnsi" w:hAnsiTheme="minorHAnsi" w:cstheme="minorHAnsi"/>
          <w:b/>
          <w:bCs/>
        </w:rPr>
        <w:t xml:space="preserve">§ 5° O prazo para que o usuário se conecte a rede pública de abastecimento de água deverá ser de no máximo noventa dias, do momento em que foi notificado. </w:t>
      </w:r>
    </w:p>
    <w:p w14:paraId="2E0C6463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b/>
          <w:bCs/>
        </w:rPr>
      </w:pPr>
    </w:p>
    <w:p w14:paraId="2C73E59C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b/>
          <w:bCs/>
        </w:rPr>
      </w:pPr>
      <w:r w:rsidRPr="003935AE">
        <w:rPr>
          <w:rFonts w:asciiTheme="minorHAnsi" w:hAnsiTheme="minorHAnsi" w:cstheme="minorHAnsi"/>
          <w:b/>
          <w:bCs/>
        </w:rPr>
        <w:t xml:space="preserve">§ 6° Decorrido o prazo previsto no § 5° deste artigo, o usuário estará sujeito às sanções estabelecidas no Art. 26 deste decreto. </w:t>
      </w:r>
    </w:p>
    <w:p w14:paraId="753C5BA0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2793EDAE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§ 7° O SAMAE e as CONCESSIONÁRIAS deverão adotar subsídios para viabilizar a conexão das edificações às redes públicas de abastecimento de água, inclusive </w:t>
      </w:r>
      <w:proofErr w:type="spellStart"/>
      <w:r w:rsidRPr="003935AE">
        <w:rPr>
          <w:rFonts w:asciiTheme="minorHAnsi" w:hAnsiTheme="minorHAnsi" w:cstheme="minorHAnsi"/>
        </w:rPr>
        <w:t>intradomiciliar</w:t>
      </w:r>
      <w:proofErr w:type="spellEnd"/>
      <w:r w:rsidRPr="003935AE">
        <w:rPr>
          <w:rFonts w:asciiTheme="minorHAnsi" w:hAnsiTheme="minorHAnsi" w:cstheme="minorHAnsi"/>
        </w:rPr>
        <w:t xml:space="preserve"> nos casos de baixa renda. </w:t>
      </w:r>
    </w:p>
    <w:p w14:paraId="7111FD0E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5A2601EA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§ 8° fica o departamento de planejamento do município obrigado a exigir para a expedição de alvará ou autorização de construção ou reforma a comprovação do atendimento do disposto nos § 2° e § 3° deste Art. </w:t>
      </w:r>
    </w:p>
    <w:p w14:paraId="7F244359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2D38A944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  <w:u w:val="single"/>
        </w:rPr>
      </w:pPr>
      <w:r w:rsidRPr="003935AE">
        <w:rPr>
          <w:rFonts w:asciiTheme="minorHAnsi" w:hAnsiTheme="minorHAnsi" w:cstheme="minorHAnsi"/>
          <w:b/>
          <w:bCs/>
        </w:rPr>
        <w:lastRenderedPageBreak/>
        <w:t>Art. 23º.</w:t>
      </w:r>
      <w:r w:rsidRPr="003935AE">
        <w:rPr>
          <w:rFonts w:asciiTheme="minorHAnsi" w:hAnsiTheme="minorHAnsi" w:cstheme="minorHAnsi"/>
        </w:rPr>
        <w:t xml:space="preserve"> </w:t>
      </w:r>
      <w:r w:rsidRPr="003935AE">
        <w:rPr>
          <w:rFonts w:asciiTheme="minorHAnsi" w:hAnsiTheme="minorHAnsi" w:cstheme="minorHAnsi"/>
          <w:b/>
          <w:bCs/>
        </w:rPr>
        <w:t>O prazo para que o detentor do imóvel se conecte a rede pública de água e/ou esgoto sanitário é de 90 (noventa) dias,</w:t>
      </w:r>
      <w:r w:rsidRPr="003935AE">
        <w:rPr>
          <w:rFonts w:asciiTheme="minorHAnsi" w:hAnsiTheme="minorHAnsi" w:cstheme="minorHAnsi"/>
        </w:rPr>
        <w:t xml:space="preserve"> contados da notificação feita para esse fim,</w:t>
      </w:r>
      <w:r w:rsidRPr="003935AE">
        <w:rPr>
          <w:rFonts w:asciiTheme="minorHAnsi" w:hAnsiTheme="minorHAnsi" w:cstheme="minorHAnsi"/>
          <w:u w:val="single"/>
        </w:rPr>
        <w:t xml:space="preserve"> sendo válida se efetuada por via postal ou publicidade através de jornais de circulação local e regional. </w:t>
      </w:r>
    </w:p>
    <w:p w14:paraId="71C259F6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48021E6A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</w:rPr>
        <w:t xml:space="preserve">Parágrafo único. </w:t>
      </w:r>
      <w:r w:rsidRPr="003935AE">
        <w:rPr>
          <w:rFonts w:asciiTheme="minorHAnsi" w:hAnsiTheme="minorHAnsi" w:cstheme="minorHAnsi"/>
          <w:b/>
          <w:bCs/>
        </w:rPr>
        <w:t>Decorrido o prazo a que se refere este artigo, mesmo que a ligação não tenha sido requerida pelo detentor a qualquer título da propriedade</w:t>
      </w:r>
      <w:r w:rsidRPr="003935AE">
        <w:rPr>
          <w:rFonts w:asciiTheme="minorHAnsi" w:hAnsiTheme="minorHAnsi" w:cstheme="minorHAnsi"/>
        </w:rPr>
        <w:t xml:space="preserve">, caberá aos prestadores do serviço </w:t>
      </w:r>
      <w:r w:rsidRPr="003935AE">
        <w:rPr>
          <w:rFonts w:asciiTheme="minorHAnsi" w:hAnsiTheme="minorHAnsi" w:cstheme="minorHAnsi"/>
          <w:b/>
          <w:bCs/>
        </w:rPr>
        <w:t>iniciar a cobrança pelo serviço de abastecimento de água e/ou coleta e tratamento de esgoto, cadastrando esta ligação como ligação factível</w:t>
      </w:r>
      <w:r w:rsidRPr="003935AE">
        <w:rPr>
          <w:rFonts w:asciiTheme="minorHAnsi" w:hAnsiTheme="minorHAnsi" w:cstheme="minorHAnsi"/>
        </w:rPr>
        <w:t xml:space="preserve"> de água e ou esgoto, mediante a expedição da fatura correspondente contra o detentor do imóvel ou seu proprietário. </w:t>
      </w:r>
    </w:p>
    <w:p w14:paraId="14559FA7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</w:p>
    <w:p w14:paraId="33DA86A9" w14:textId="77777777" w:rsidR="00861F5E" w:rsidRPr="003935AE" w:rsidRDefault="00861F5E" w:rsidP="00861F5E">
      <w:pPr>
        <w:pStyle w:val="Default"/>
        <w:ind w:left="1701"/>
        <w:jc w:val="both"/>
        <w:rPr>
          <w:rFonts w:asciiTheme="minorHAnsi" w:hAnsiTheme="minorHAnsi" w:cstheme="minorHAnsi"/>
        </w:rPr>
      </w:pPr>
      <w:r w:rsidRPr="003935AE">
        <w:rPr>
          <w:rFonts w:asciiTheme="minorHAnsi" w:hAnsiTheme="minorHAnsi" w:cstheme="minorHAnsi"/>
          <w:b/>
          <w:bCs/>
        </w:rPr>
        <w:t>Art.24º.</w:t>
      </w:r>
      <w:r w:rsidRPr="003935AE">
        <w:rPr>
          <w:rFonts w:asciiTheme="minorHAnsi" w:hAnsiTheme="minorHAnsi" w:cstheme="minorHAnsi"/>
        </w:rPr>
        <w:t xml:space="preserve"> </w:t>
      </w:r>
      <w:r w:rsidRPr="003935AE">
        <w:rPr>
          <w:rFonts w:asciiTheme="minorHAnsi" w:hAnsiTheme="minorHAnsi" w:cstheme="minorHAnsi"/>
          <w:b/>
          <w:bCs/>
        </w:rPr>
        <w:t>A tarifa a ser cobrada para a hipótese do parágrafo único do artigo anterior corresponderá a 80% (oitenta por cento) da tarifa básica mínima</w:t>
      </w:r>
      <w:r w:rsidRPr="003935AE">
        <w:rPr>
          <w:rFonts w:asciiTheme="minorHAnsi" w:hAnsiTheme="minorHAnsi" w:cstheme="minorHAnsi"/>
        </w:rPr>
        <w:t xml:space="preserve"> de fornecimento de água e/ou pela coleta e tratamento de esgoto sanitário, estabelecida para a localização do imóvel. </w:t>
      </w:r>
    </w:p>
    <w:p w14:paraId="616CD5B0" w14:textId="77777777" w:rsidR="00861F5E" w:rsidRPr="003935A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hAnsiTheme="minorHAnsi" w:cstheme="minorHAnsi"/>
          <w:sz w:val="24"/>
          <w:szCs w:val="24"/>
          <w:lang w:eastAsia="pt-BR"/>
        </w:rPr>
      </w:pPr>
      <w:r w:rsidRPr="003935AE">
        <w:rPr>
          <w:rFonts w:asciiTheme="minorHAnsi" w:hAnsiTheme="minorHAnsi" w:cstheme="minorHAnsi"/>
          <w:sz w:val="24"/>
          <w:szCs w:val="24"/>
        </w:rPr>
        <w:t xml:space="preserve">Art.25º. Fundamentado na preservação da saúde pública, na universalização dos serviços de saneamento e no equilíbrio econômico e financeiro do serviço prestado e no ressarcimento dos investimentos realizados, </w:t>
      </w:r>
      <w:r w:rsidRPr="003935AE">
        <w:rPr>
          <w:rFonts w:asciiTheme="minorHAnsi" w:hAnsiTheme="minorHAnsi" w:cstheme="minorHAnsi"/>
          <w:b/>
          <w:bCs/>
          <w:sz w:val="24"/>
          <w:szCs w:val="24"/>
          <w:u w:val="single"/>
        </w:rPr>
        <w:t>incidirá multa em valor correspondente ao valor da tarifa mensal</w:t>
      </w:r>
      <w:r w:rsidRPr="003935AE">
        <w:rPr>
          <w:rFonts w:asciiTheme="minorHAnsi" w:hAnsiTheme="minorHAnsi" w:cstheme="minorHAnsi"/>
          <w:b/>
          <w:bCs/>
          <w:sz w:val="24"/>
          <w:szCs w:val="24"/>
        </w:rPr>
        <w:t xml:space="preserve"> estabelecida no artigo anterior em caso de desatendimento da notificação a que se refere o art. 3º e que será cobrada até a data do requerimento da ligação, </w:t>
      </w:r>
      <w:r w:rsidRPr="003935AE">
        <w:rPr>
          <w:rFonts w:asciiTheme="minorHAnsi" w:hAnsiTheme="minorHAnsi" w:cstheme="minorHAnsi"/>
          <w:b/>
          <w:bCs/>
          <w:sz w:val="24"/>
          <w:szCs w:val="24"/>
          <w:u w:val="single"/>
        </w:rPr>
        <w:t>limitada a 10 (dez) vezes o valor da tarifa mensal</w:t>
      </w:r>
      <w:r w:rsidRPr="003935AE">
        <w:rPr>
          <w:rFonts w:asciiTheme="minorHAnsi" w:hAnsiTheme="minorHAnsi" w:cstheme="minorHAnsi"/>
          <w:b/>
          <w:bCs/>
          <w:sz w:val="24"/>
          <w:szCs w:val="24"/>
        </w:rPr>
        <w:t xml:space="preserve"> e que será incluída e cobrada pela prestadora do serviço nas respectivas faturas mensais</w:t>
      </w:r>
      <w:r w:rsidRPr="003935A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4EA80A" w14:textId="77777777" w:rsidR="00861F5E" w:rsidRPr="003935A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hAnsiTheme="minorHAnsi" w:cstheme="minorHAnsi"/>
          <w:sz w:val="24"/>
          <w:szCs w:val="24"/>
        </w:rPr>
      </w:pPr>
      <w:r w:rsidRPr="003935AE">
        <w:rPr>
          <w:rFonts w:asciiTheme="minorHAnsi" w:hAnsiTheme="minorHAnsi" w:cstheme="minorHAnsi"/>
          <w:sz w:val="24"/>
          <w:szCs w:val="24"/>
        </w:rPr>
        <w:t>Art. 26º.</w:t>
      </w:r>
      <w:r w:rsidRPr="003935AE">
        <w:rPr>
          <w:rFonts w:asciiTheme="minorHAnsi" w:hAnsiTheme="minorHAnsi" w:cstheme="minorHAnsi"/>
          <w:b/>
          <w:bCs/>
          <w:sz w:val="24"/>
          <w:szCs w:val="24"/>
        </w:rPr>
        <w:t xml:space="preserve"> Em caso de falta de pagamento das faturas mensais, inclusive as expedidas para as ligações factíveis, o prestador do serviço fica autorizado a inscrever o débito lançado contra o detentor do imóvel nos órgãos de proteção ao crédito,</w:t>
      </w:r>
      <w:r w:rsidRPr="003935AE">
        <w:rPr>
          <w:rFonts w:asciiTheme="minorHAnsi" w:hAnsiTheme="minorHAnsi" w:cstheme="minorHAnsi"/>
          <w:sz w:val="24"/>
          <w:szCs w:val="24"/>
        </w:rPr>
        <w:t xml:space="preserve"> bem como encaminhar as faturas devidas a cartório para protesto, com base no disposto no parágrafo único, do art. 1º, da Lei Federal n. 9.492/1977, com a redação dada pela Lei n. 12.767/2012.</w:t>
      </w:r>
    </w:p>
    <w:p w14:paraId="0F915F14" w14:textId="77777777" w:rsidR="00861F5E" w:rsidRPr="003935A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left="1701"/>
        <w:rPr>
          <w:rFonts w:asciiTheme="minorHAnsi" w:hAnsiTheme="minorHAnsi" w:cstheme="minorHAnsi"/>
          <w:sz w:val="24"/>
          <w:szCs w:val="24"/>
        </w:rPr>
      </w:pPr>
    </w:p>
    <w:p w14:paraId="56F934C4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708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 xml:space="preserve">Assim, FICA V. S.A NOTIFICADO PARA CONECTAR SEU IMOVEL A REDE PUBLICA NO PRAZO DE 90 DIAS, CESSANDO O USO DE FONTES ALTERNATIVAS, SOB PENA DAS SANÇÕES CABIVEIS E DE SER COBRADO COMO FACTIVEL, NO VALOR DE 80% DA TARIFA MINIMA MENSAL, E NOTIFICADO DE QUE, MESMO PAGANDO NA CONDIÇAO DE FACTIVEL CONTINUA OBRIGADO A CONEXÃO E SE NÃO O FIZER INCORRERA NA MULTA DE ATÉ 10  TARIFAS MENSAIS, BEM COMO SOFRERÁ A AÇÃO JUDICIAL CABIVEL, SEM </w:t>
      </w:r>
      <w:r>
        <w:rPr>
          <w:rFonts w:asciiTheme="minorHAnsi" w:hAnsiTheme="minorHAnsi" w:cstheme="minorHAnsi"/>
          <w:sz w:val="24"/>
          <w:szCs w:val="24"/>
          <w:lang w:eastAsia="pt-BR"/>
        </w:rPr>
        <w:lastRenderedPageBreak/>
        <w:t>PREJUIZO DE QUE, EM NÃO PROMOVENDO O PAGMENTO DAS TARIFAS E/OU DA MULTA, TERA SEU NOME NEGATIVADO NO SPC/SERASA E OUTROS.</w:t>
      </w:r>
    </w:p>
    <w:p w14:paraId="316A2D61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708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 xml:space="preserve">Esclarecemos que o aqui contido esta PACTIFICADO NA JUSTIÇA BRASILEIRA, em nome da Universalização dos serviços de Saneamento, em nome da preservação da saude publica </w:t>
      </w:r>
      <w:r w:rsidRPr="003935AE">
        <w:rPr>
          <w:rFonts w:asciiTheme="minorHAnsi" w:hAnsiTheme="minorHAnsi" w:cstheme="minorHAnsi"/>
          <w:sz w:val="24"/>
          <w:szCs w:val="24"/>
        </w:rPr>
        <w:t>e no equilíbrio econômico e financeiro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935AE">
        <w:rPr>
          <w:rFonts w:asciiTheme="minorHAnsi" w:hAnsiTheme="minorHAnsi" w:cstheme="minorHAnsi"/>
          <w:sz w:val="24"/>
          <w:szCs w:val="24"/>
        </w:rPr>
        <w:t xml:space="preserve"> serviço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935AE">
        <w:rPr>
          <w:rFonts w:asciiTheme="minorHAnsi" w:hAnsiTheme="minorHAnsi" w:cstheme="minorHAnsi"/>
          <w:sz w:val="24"/>
          <w:szCs w:val="24"/>
        </w:rPr>
        <w:t xml:space="preserve"> prestado</w:t>
      </w:r>
      <w:r>
        <w:rPr>
          <w:rFonts w:asciiTheme="minorHAnsi" w:hAnsiTheme="minorHAnsi" w:cstheme="minorHAnsi"/>
          <w:sz w:val="24"/>
          <w:szCs w:val="24"/>
        </w:rPr>
        <w:t xml:space="preserve">s.  Tanto assim que </w:t>
      </w:r>
      <w:r>
        <w:rPr>
          <w:rFonts w:asciiTheme="minorHAnsi" w:hAnsiTheme="minorHAnsi" w:cstheme="minorHAnsi"/>
          <w:sz w:val="24"/>
          <w:szCs w:val="24"/>
          <w:lang w:eastAsia="pt-BR"/>
        </w:rPr>
        <w:t>o Poder Judiciário de Santa Catarina, inclusive a Vara da Fazenda Pública de Jaguaruna, assim como o Tribunal de  Justiça de Santa Catarina e o STJ já pacificaram o entendimento, tanto da obrigatoriedade da conexão dos imóveis com a rede pública de abastecimento, quanto da legalidade da cobrança do serviço por disponibilidade, Vejamos:</w:t>
      </w:r>
    </w:p>
    <w:p w14:paraId="515BA479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3C1A5AD" w14:textId="77777777" w:rsidR="00861F5E" w:rsidRPr="00711E74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O </w:t>
      </w:r>
      <w:r w:rsidRPr="00711E74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S</w:t>
      </w:r>
      <w:r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TJ – Superior Tribunal de Justiça de Brasília – mais alta Corte infraconstitucional do País:</w:t>
      </w:r>
    </w:p>
    <w:p w14:paraId="76FDB104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7D7CD81E" w14:textId="77777777" w:rsidR="00861F5E" w:rsidRPr="006F65FF" w:rsidRDefault="00861F5E" w:rsidP="00861F5E">
      <w:pPr>
        <w:pStyle w:val="SemEspaamento"/>
        <w:ind w:left="1701"/>
        <w:jc w:val="both"/>
        <w:rPr>
          <w:rFonts w:asciiTheme="minorHAnsi" w:hAnsiTheme="minorHAnsi" w:cstheme="minorHAnsi"/>
          <w:szCs w:val="24"/>
        </w:rPr>
      </w:pPr>
      <w:r w:rsidRPr="006F65FF">
        <w:rPr>
          <w:rFonts w:asciiTheme="minorHAnsi" w:hAnsiTheme="minorHAnsi" w:cstheme="minorHAnsi"/>
          <w:szCs w:val="24"/>
        </w:rPr>
        <w:t xml:space="preserve">Tarifa mínima. 1.1 - O STJ, mesmo à época da Lei 6.528/78 (anterior Código de Saneamento Básico), à vista do que dispunha o art. 4º, </w:t>
      </w:r>
      <w:r w:rsidRPr="006F65FF">
        <w:rPr>
          <w:rFonts w:asciiTheme="minorHAnsi" w:hAnsiTheme="minorHAnsi" w:cstheme="minorHAnsi"/>
          <w:b/>
          <w:szCs w:val="24"/>
        </w:rPr>
        <w:t>firmou entendimento no sentido da possibilidade da cobrança da tarifa mínima no consumo de água potável, tendo em conta objetivar: (a) a implementação de políticas governamentais no âmbito social</w:t>
      </w:r>
      <w:r w:rsidRPr="006F65FF">
        <w:rPr>
          <w:rFonts w:asciiTheme="minorHAnsi" w:hAnsiTheme="minorHAnsi" w:cstheme="minorHAnsi"/>
          <w:szCs w:val="24"/>
        </w:rPr>
        <w:t xml:space="preserve">; (b) o </w:t>
      </w:r>
      <w:r w:rsidRPr="006F65FF">
        <w:rPr>
          <w:rFonts w:asciiTheme="minorHAnsi" w:hAnsiTheme="minorHAnsi" w:cstheme="minorHAnsi"/>
          <w:szCs w:val="24"/>
          <w:u w:val="single"/>
        </w:rPr>
        <w:t xml:space="preserve">custeio da manutenção do sistema de fornecimento, que ativo ou substancialmente desativado, como acontece nas cidades balneárias, demandam gastos mínimos; e (c) a manutenção do equilíbrio econômico-financeiro do </w:t>
      </w:r>
      <w:r w:rsidRPr="006F65FF">
        <w:rPr>
          <w:rFonts w:asciiTheme="minorHAnsi" w:hAnsiTheme="minorHAnsi" w:cstheme="minorHAnsi"/>
          <w:szCs w:val="24"/>
        </w:rPr>
        <w:t xml:space="preserve">contrato de prestação do serviço, quer para que o fornecimento de água potável possa ocorrer, no interesse da saúde pública, que indiscutivelmente está acima do interesse privado envolvendo a exata equivalência - ideal nem sempre praticável - entre o consumo e o custo. 1.2 - Desde a Lei 11.445/07, novo Código de Saneamento Básico, a previsão da tarifa mínima está nos incisos III e IV do art. 30. 2. </w:t>
      </w:r>
      <w:r w:rsidRPr="006F65FF">
        <w:rPr>
          <w:rFonts w:asciiTheme="minorHAnsi" w:hAnsiTheme="minorHAnsi" w:cstheme="minorHAnsi"/>
          <w:b/>
          <w:szCs w:val="24"/>
        </w:rPr>
        <w:t>Obrigatoriedade independentemente de conexão à rede pública.</w:t>
      </w:r>
      <w:r w:rsidRPr="006F65FF">
        <w:rPr>
          <w:rFonts w:asciiTheme="minorHAnsi" w:hAnsiTheme="minorHAnsi" w:cstheme="minorHAnsi"/>
          <w:szCs w:val="24"/>
        </w:rPr>
        <w:t xml:space="preserve"> 2.1 - Se a conexão à rede pública de abastecimento de água potável, bem assim à rede pública de coleta de esgoto sanitário, especialmente a esta, é obrigatória a toda edificação urbana em que tais serviços se acham disponíveis (Lei 11.445/07, art. 45), </w:t>
      </w:r>
      <w:r w:rsidRPr="006F65FF">
        <w:rPr>
          <w:rFonts w:asciiTheme="minorHAnsi" w:hAnsiTheme="minorHAnsi" w:cstheme="minorHAnsi"/>
          <w:szCs w:val="24"/>
          <w:u w:val="single"/>
        </w:rPr>
        <w:t>ninguém pode se furtar ao pagamento da tarifa mínima, ainda que a elas não esteja conectado, pois ninguém pode tirar proveito de uma situação irregular</w:t>
      </w:r>
      <w:r w:rsidRPr="006F65FF">
        <w:rPr>
          <w:rFonts w:asciiTheme="minorHAnsi" w:hAnsiTheme="minorHAnsi" w:cstheme="minorHAnsi"/>
          <w:szCs w:val="24"/>
        </w:rPr>
        <w:t xml:space="preserve">. 2.2 - </w:t>
      </w:r>
      <w:r w:rsidRPr="006F65FF">
        <w:rPr>
          <w:rFonts w:asciiTheme="minorHAnsi" w:hAnsiTheme="minorHAnsi" w:cstheme="minorHAnsi"/>
          <w:b/>
          <w:szCs w:val="24"/>
        </w:rPr>
        <w:t>A cobrança não ocorre com base no princípio da disponibilidade ou do uso potencial, característica da taxa, e sim porque, envolvendo saúde pública, é dever de todos, alcançados por tais serviços, contribuírem com valor mínimo para a manutenção dos sistemas. </w:t>
      </w:r>
      <w:r w:rsidRPr="006F65FF">
        <w:rPr>
          <w:rFonts w:asciiTheme="minorHAnsi" w:hAnsiTheme="minorHAnsi" w:cstheme="minorHAnsi"/>
          <w:szCs w:val="24"/>
        </w:rPr>
        <w:t xml:space="preserve">3. Dispositivo. Apelação do réu provida, prejudicada a das autoras. (Apelação Cível Nº 70049092281, Primeira </w:t>
      </w:r>
      <w:r w:rsidRPr="006F65FF">
        <w:rPr>
          <w:rFonts w:asciiTheme="minorHAnsi" w:hAnsiTheme="minorHAnsi" w:cstheme="minorHAnsi"/>
          <w:szCs w:val="24"/>
        </w:rPr>
        <w:lastRenderedPageBreak/>
        <w:t xml:space="preserve">Câmara Cível, Tribunal de Justiça do RS, Relator: Irineu Mariani, Julgado em 11/09/2013). Grifei. </w:t>
      </w:r>
    </w:p>
    <w:p w14:paraId="397BE5DE" w14:textId="77777777" w:rsidR="00861F5E" w:rsidRDefault="00861F5E" w:rsidP="00861F5E">
      <w:pPr>
        <w:numPr>
          <w:ilvl w:val="0"/>
          <w:numId w:val="0"/>
        </w:numPr>
        <w:spacing w:before="100" w:beforeAutospacing="1" w:after="120" w:afterAutospacing="0" w:line="240" w:lineRule="auto"/>
        <w:ind w:firstLine="600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12E4FEF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48BD7F4E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28C9BA5D" w14:textId="77777777" w:rsidR="00861F5E" w:rsidRDefault="00861F5E" w:rsidP="00861F5E">
      <w:pPr>
        <w:pStyle w:val="SemEspaamento"/>
        <w:ind w:firstLine="708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O </w:t>
      </w:r>
      <w:r w:rsidRPr="00E76AA1">
        <w:rPr>
          <w:rFonts w:asciiTheme="minorHAnsi" w:hAnsiTheme="minorHAnsi" w:cstheme="minorHAnsi"/>
          <w:b/>
          <w:bCs/>
          <w:szCs w:val="24"/>
        </w:rPr>
        <w:t>Tribunal de Justiça de Santa Catarina</w:t>
      </w:r>
      <w:r>
        <w:rPr>
          <w:rFonts w:asciiTheme="minorHAnsi" w:hAnsiTheme="minorHAnsi" w:cstheme="minorHAnsi"/>
          <w:b/>
          <w:bCs/>
          <w:szCs w:val="24"/>
        </w:rPr>
        <w:t>:</w:t>
      </w:r>
    </w:p>
    <w:p w14:paraId="5DFF5242" w14:textId="77777777" w:rsidR="00861F5E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zCs w:val="24"/>
        </w:rPr>
      </w:pPr>
    </w:p>
    <w:p w14:paraId="27038AF7" w14:textId="77777777" w:rsidR="00861F5E" w:rsidRDefault="00861F5E" w:rsidP="00861F5E">
      <w:pPr>
        <w:pStyle w:val="SemEspaamento"/>
        <w:ind w:left="1701"/>
        <w:jc w:val="both"/>
        <w:rPr>
          <w:rFonts w:asciiTheme="minorHAnsi" w:hAnsiTheme="minorHAnsi" w:cstheme="minorHAnsi"/>
          <w:spacing w:val="2"/>
          <w:szCs w:val="24"/>
          <w:shd w:val="clear" w:color="auto" w:fill="FFFFFF"/>
        </w:rPr>
      </w:pP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É obrigatória, </w:t>
      </w:r>
      <w:proofErr w:type="spellStart"/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ex</w:t>
      </w:r>
      <w:proofErr w:type="spellEnd"/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 vi da </w:t>
      </w:r>
      <w:r w:rsidRPr="006F65FF">
        <w:rPr>
          <w:rFonts w:asciiTheme="minorHAnsi" w:hAnsiTheme="minorHAnsi" w:cstheme="minorHAnsi"/>
          <w:szCs w:val="24"/>
        </w:rPr>
        <w:t>Lei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 Nacional n. </w:t>
      </w:r>
      <w:r w:rsidRPr="006F65FF">
        <w:rPr>
          <w:rFonts w:asciiTheme="minorHAnsi" w:hAnsiTheme="minorHAnsi" w:cstheme="minorHAnsi"/>
          <w:szCs w:val="24"/>
        </w:rPr>
        <w:t>11.445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/07 (</w:t>
      </w:r>
      <w:r w:rsidRPr="006F65FF">
        <w:rPr>
          <w:rFonts w:asciiTheme="minorHAnsi" w:hAnsiTheme="minorHAnsi" w:cstheme="minorHAnsi"/>
          <w:szCs w:val="24"/>
        </w:rPr>
        <w:t>art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. </w:t>
      </w:r>
      <w:r w:rsidRPr="006F65FF">
        <w:rPr>
          <w:rFonts w:asciiTheme="minorHAnsi" w:hAnsiTheme="minorHAnsi" w:cstheme="minorHAnsi"/>
          <w:szCs w:val="24"/>
        </w:rPr>
        <w:t>45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), a ligação de toda edificação urbana permanente à rede de canalização de esgoto, razão pela qual </w:t>
      </w:r>
      <w:r w:rsidRPr="006F65FF">
        <w:rPr>
          <w:rFonts w:asciiTheme="minorHAnsi" w:hAnsiTheme="minorHAnsi" w:cstheme="minorHAnsi"/>
          <w:b/>
          <w:bCs/>
          <w:spacing w:val="2"/>
          <w:szCs w:val="24"/>
          <w:shd w:val="clear" w:color="auto" w:fill="FFFFFF"/>
        </w:rPr>
        <w:t>inexiste possibilidade de exclusão de qualquer particular desse encargo, a menos que tecnicamente impossível, o que não ocorre no caso concreto, sob pena de comprometimento do meio-ambiente e da saúde da comunidade, exsurgindo, então, como factível a cobrança da tarifa ou do preço público decorrente.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"(TJSC, </w:t>
      </w:r>
      <w:r w:rsidRPr="006F65FF">
        <w:rPr>
          <w:rFonts w:asciiTheme="minorHAnsi" w:hAnsiTheme="minorHAnsi" w:cstheme="minorHAnsi"/>
          <w:szCs w:val="24"/>
        </w:rPr>
        <w:t>Apelação n. 0018373-21.2010.8.24.0023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, da Capital, rel. João Henrique </w:t>
      </w:r>
      <w:proofErr w:type="spellStart"/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Blasi</w:t>
      </w:r>
      <w:proofErr w:type="spellEnd"/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, Segunda Câmara de Direito Público, j. 19-04-2016)</w:t>
      </w:r>
      <w:r>
        <w:rPr>
          <w:rFonts w:asciiTheme="minorHAnsi" w:hAnsiTheme="minorHAnsi" w:cstheme="minorHAnsi"/>
          <w:spacing w:val="2"/>
          <w:szCs w:val="24"/>
          <w:shd w:val="clear" w:color="auto" w:fill="FFFFFF"/>
        </w:rPr>
        <w:t>.</w:t>
      </w:r>
    </w:p>
    <w:p w14:paraId="4DF6E92A" w14:textId="77777777" w:rsidR="00861F5E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pacing w:val="2"/>
          <w:szCs w:val="24"/>
          <w:shd w:val="clear" w:color="auto" w:fill="FFFFFF"/>
        </w:rPr>
      </w:pPr>
    </w:p>
    <w:p w14:paraId="145BDC62" w14:textId="77777777" w:rsidR="00861F5E" w:rsidRPr="006F65FF" w:rsidRDefault="00861F5E" w:rsidP="00861F5E">
      <w:pPr>
        <w:pStyle w:val="SemEspaamento"/>
        <w:ind w:left="1701"/>
        <w:jc w:val="both"/>
        <w:rPr>
          <w:rFonts w:asciiTheme="minorHAnsi" w:hAnsiTheme="minorHAnsi" w:cstheme="minorHAnsi"/>
          <w:szCs w:val="24"/>
        </w:rPr>
      </w:pP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"Assim, </w:t>
      </w:r>
      <w:r w:rsidRPr="006F65FF">
        <w:rPr>
          <w:rFonts w:asciiTheme="minorHAnsi" w:hAnsiTheme="minorHAnsi" w:cstheme="minorHAnsi"/>
          <w:b/>
          <w:bCs/>
          <w:spacing w:val="2"/>
          <w:szCs w:val="24"/>
          <w:shd w:val="clear" w:color="auto" w:fill="FFFFFF"/>
        </w:rPr>
        <w:t>a utilização obrigatória do uso de água e esgoto resulta de uma imposição de ordem sanitária, não podendo o particular dispensar dos serviços do concessionário onde existam as respectivas redes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. É importante salientar que essa compulsoriedade resulta de uma medida preventiva de permitir o progresso social de um país, onde a pretensa faculdade do indivíduo em dispor ou não dos serviços de abastecimento de água e esgoto - não se discutindo aqui o seu não fornecimento ou inadequação deste - não pode impedir que as cidades sejam corretamente saneadas" (TJSC, </w:t>
      </w:r>
      <w:r w:rsidRPr="006F65FF">
        <w:rPr>
          <w:rFonts w:asciiTheme="minorHAnsi" w:hAnsiTheme="minorHAnsi" w:cstheme="minorHAnsi"/>
          <w:szCs w:val="24"/>
        </w:rPr>
        <w:t>Apelação Cível n. 2010.032147-9</w:t>
      </w:r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, de Joinville, rel. Sérgio Roberto </w:t>
      </w:r>
      <w:proofErr w:type="spellStart"/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>Baasch</w:t>
      </w:r>
      <w:proofErr w:type="spellEnd"/>
      <w:r w:rsidRPr="006F65FF">
        <w:rPr>
          <w:rFonts w:asciiTheme="minorHAnsi" w:hAnsiTheme="minorHAnsi" w:cstheme="minorHAnsi"/>
          <w:spacing w:val="2"/>
          <w:szCs w:val="24"/>
          <w:shd w:val="clear" w:color="auto" w:fill="FFFFFF"/>
        </w:rPr>
        <w:t xml:space="preserve"> Luz, Primeira Câmara de Direito Público, j. 20-07-2010).</w:t>
      </w:r>
    </w:p>
    <w:p w14:paraId="23225333" w14:textId="77777777" w:rsidR="00861F5E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pacing w:val="2"/>
          <w:szCs w:val="24"/>
          <w:shd w:val="clear" w:color="auto" w:fill="FFFFFF"/>
        </w:rPr>
      </w:pPr>
    </w:p>
    <w:p w14:paraId="76DE9CD2" w14:textId="77777777" w:rsidR="00861F5E" w:rsidRDefault="00861F5E" w:rsidP="00861F5E">
      <w:pPr>
        <w:pStyle w:val="SemEspaamento"/>
        <w:ind w:firstLine="708"/>
        <w:jc w:val="both"/>
        <w:rPr>
          <w:rFonts w:asciiTheme="minorHAnsi" w:hAnsiTheme="minorHAnsi" w:cstheme="minorHAnsi"/>
          <w:szCs w:val="24"/>
        </w:rPr>
      </w:pPr>
      <w:r w:rsidRPr="00E76AA1">
        <w:rPr>
          <w:rFonts w:asciiTheme="minorHAnsi" w:hAnsiTheme="minorHAnsi" w:cstheme="minorHAnsi"/>
          <w:b/>
          <w:bCs/>
          <w:szCs w:val="24"/>
        </w:rPr>
        <w:t>A Vara da Fazenda Pública (2ª Vara) da Comarca de Jaguaruna</w:t>
      </w:r>
      <w:r>
        <w:rPr>
          <w:rFonts w:asciiTheme="minorHAnsi" w:hAnsiTheme="minorHAnsi" w:cstheme="minorHAnsi"/>
          <w:szCs w:val="24"/>
        </w:rPr>
        <w:t>, onde, em caso de sua não conexão, a ação judicial será ajuizada:</w:t>
      </w:r>
    </w:p>
    <w:p w14:paraId="55332790" w14:textId="77777777" w:rsidR="00861F5E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zCs w:val="24"/>
        </w:rPr>
      </w:pPr>
    </w:p>
    <w:p w14:paraId="2681A225" w14:textId="77777777" w:rsidR="00861F5E" w:rsidRPr="00FE41C5" w:rsidRDefault="00861F5E" w:rsidP="00861F5E">
      <w:pPr>
        <w:pStyle w:val="SemEspaamento"/>
        <w:ind w:left="1701"/>
        <w:jc w:val="both"/>
        <w:rPr>
          <w:rFonts w:asciiTheme="minorHAnsi" w:hAnsiTheme="minorHAnsi" w:cstheme="minorHAnsi"/>
          <w:b/>
          <w:bCs/>
          <w:szCs w:val="24"/>
        </w:rPr>
      </w:pPr>
      <w:r w:rsidRPr="00FE41C5">
        <w:rPr>
          <w:rFonts w:asciiTheme="minorHAnsi" w:hAnsiTheme="minorHAnsi" w:cstheme="minorHAnsi"/>
          <w:b/>
          <w:bCs/>
          <w:szCs w:val="24"/>
        </w:rPr>
        <w:t>PROCEDIMENTO COMUM CÍVEL Nº 5000943-52.2019.8.24.0282/SC</w:t>
      </w:r>
    </w:p>
    <w:p w14:paraId="56362F52" w14:textId="77777777" w:rsidR="00861F5E" w:rsidRDefault="00861F5E" w:rsidP="00861F5E">
      <w:pPr>
        <w:pStyle w:val="SemEspaamento"/>
        <w:ind w:left="1701"/>
        <w:jc w:val="both"/>
        <w:rPr>
          <w:rFonts w:asciiTheme="minorHAnsi" w:hAnsiTheme="minorHAnsi" w:cstheme="minorHAnsi"/>
          <w:szCs w:val="24"/>
        </w:rPr>
      </w:pPr>
      <w:r w:rsidRPr="00FE41C5">
        <w:rPr>
          <w:rFonts w:asciiTheme="minorHAnsi" w:hAnsiTheme="minorHAnsi" w:cstheme="minorHAnsi"/>
          <w:szCs w:val="24"/>
        </w:rPr>
        <w:t>AUTOR: AGUAS DE JAGUARUNA SANEAMENTO SPE LTDA</w:t>
      </w:r>
    </w:p>
    <w:p w14:paraId="77C23A5F" w14:textId="77777777" w:rsidR="00861F5E" w:rsidRDefault="00861F5E" w:rsidP="00861F5E">
      <w:pPr>
        <w:pStyle w:val="SemEspaamento"/>
        <w:ind w:left="1701"/>
        <w:jc w:val="both"/>
        <w:rPr>
          <w:rFonts w:asciiTheme="minorHAnsi" w:hAnsiTheme="minorHAnsi" w:cstheme="minorHAnsi"/>
          <w:szCs w:val="24"/>
        </w:rPr>
      </w:pPr>
      <w:r w:rsidRPr="00FE41C5">
        <w:rPr>
          <w:rFonts w:asciiTheme="minorHAnsi" w:hAnsiTheme="minorHAnsi" w:cstheme="minorHAnsi"/>
          <w:szCs w:val="24"/>
        </w:rPr>
        <w:t>RÉU:</w:t>
      </w:r>
      <w:r>
        <w:rPr>
          <w:rFonts w:asciiTheme="minorHAnsi" w:hAnsiTheme="minorHAnsi" w:cstheme="minorHAnsi"/>
          <w:szCs w:val="24"/>
        </w:rPr>
        <w:t xml:space="preserve"> XXXXXX</w:t>
      </w:r>
    </w:p>
    <w:p w14:paraId="714649B1" w14:textId="77777777" w:rsidR="00861F5E" w:rsidRDefault="00861F5E" w:rsidP="00861F5E">
      <w:pPr>
        <w:pStyle w:val="SemEspaamento"/>
        <w:numPr>
          <w:ilvl w:val="0"/>
          <w:numId w:val="2"/>
        </w:numPr>
        <w:ind w:left="1701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FE41C5">
        <w:rPr>
          <w:rFonts w:asciiTheme="minorHAnsi" w:hAnsiTheme="minorHAnsi" w:cstheme="minorHAnsi"/>
          <w:szCs w:val="24"/>
        </w:rPr>
        <w:t xml:space="preserve">Ante o exposto, porque presentes os requisitos do artigo 300 do Código de Processo Civil, </w:t>
      </w:r>
      <w:r w:rsidRPr="00FE41C5">
        <w:rPr>
          <w:rFonts w:asciiTheme="minorHAnsi" w:hAnsiTheme="minorHAnsi" w:cstheme="minorHAnsi"/>
          <w:b/>
          <w:bCs/>
          <w:szCs w:val="24"/>
        </w:rPr>
        <w:t xml:space="preserve">defiro parcialmente o pedido de tutela de urgência formulado por AGUAS DE JAGUARUNA SANEAMENTO SPE LTDA para determinar que </w:t>
      </w:r>
      <w:proofErr w:type="spellStart"/>
      <w:r w:rsidRPr="00FE41C5">
        <w:rPr>
          <w:rFonts w:asciiTheme="minorHAnsi" w:hAnsiTheme="minorHAnsi" w:cstheme="minorHAnsi"/>
          <w:b/>
          <w:bCs/>
          <w:szCs w:val="24"/>
        </w:rPr>
        <w:t>xxxxxxxxx</w:t>
      </w:r>
      <w:proofErr w:type="spellEnd"/>
      <w:r w:rsidRPr="00FE41C5">
        <w:rPr>
          <w:rFonts w:asciiTheme="minorHAnsi" w:hAnsiTheme="minorHAnsi" w:cstheme="minorHAnsi"/>
          <w:b/>
          <w:bCs/>
          <w:szCs w:val="24"/>
        </w:rPr>
        <w:t xml:space="preserve">, no prazo de 60 dias, conecte-se à rede pública de fornecimento de água, no padrão determinado pela empresa responsável pelo fornecimento, </w:t>
      </w:r>
      <w:proofErr w:type="gramStart"/>
      <w:r w:rsidRPr="00FE41C5">
        <w:rPr>
          <w:rFonts w:asciiTheme="minorHAnsi" w:hAnsiTheme="minorHAnsi" w:cstheme="minorHAnsi"/>
          <w:b/>
          <w:bCs/>
          <w:szCs w:val="24"/>
        </w:rPr>
        <w:t>sob pena</w:t>
      </w:r>
      <w:proofErr w:type="gramEnd"/>
      <w:r w:rsidRPr="00FE41C5">
        <w:rPr>
          <w:rFonts w:asciiTheme="minorHAnsi" w:hAnsiTheme="minorHAnsi" w:cstheme="minorHAnsi"/>
          <w:b/>
          <w:bCs/>
          <w:szCs w:val="24"/>
        </w:rPr>
        <w:t xml:space="preserve"> de multa diária de R$ 100,00 (cem reais), limitados à R$10.000,00 (dez mil reais).</w:t>
      </w:r>
    </w:p>
    <w:p w14:paraId="3085FCD2" w14:textId="77777777" w:rsidR="00861F5E" w:rsidRPr="00FE41C5" w:rsidRDefault="00861F5E" w:rsidP="00861F5E">
      <w:pPr>
        <w:pStyle w:val="SemEspaamento"/>
        <w:jc w:val="both"/>
        <w:rPr>
          <w:rFonts w:asciiTheme="minorHAnsi" w:hAnsiTheme="minorHAnsi" w:cstheme="minorHAnsi"/>
          <w:b/>
          <w:bCs/>
          <w:szCs w:val="24"/>
        </w:rPr>
      </w:pPr>
    </w:p>
    <w:p w14:paraId="1F40BEF6" w14:textId="77777777" w:rsidR="00861F5E" w:rsidRPr="00FE41C5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b/>
          <w:bCs/>
          <w:szCs w:val="24"/>
        </w:rPr>
      </w:pPr>
    </w:p>
    <w:p w14:paraId="11EA9F76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70F43F44" w14:textId="77777777" w:rsidR="00861F5E" w:rsidRDefault="00861F5E" w:rsidP="00861F5E">
      <w:pPr>
        <w:pStyle w:val="SemEspaamento"/>
        <w:ind w:firstLine="426"/>
        <w:jc w:val="both"/>
        <w:rPr>
          <w:rFonts w:asciiTheme="minorHAnsi" w:hAnsiTheme="minorHAnsi" w:cstheme="minorHAnsi"/>
          <w:szCs w:val="24"/>
        </w:rPr>
      </w:pPr>
    </w:p>
    <w:p w14:paraId="652C05E4" w14:textId="77777777" w:rsidR="00861F5E" w:rsidRDefault="00861F5E" w:rsidP="00861F5E">
      <w:pPr>
        <w:pStyle w:val="SemEspaamento"/>
        <w:ind w:firstLine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Assim, a conexão do seu imóvel  com a rede pública  é obrigatória.</w:t>
      </w:r>
    </w:p>
    <w:p w14:paraId="64EAF523" w14:textId="77777777" w:rsidR="00861F5E" w:rsidRDefault="00861F5E" w:rsidP="00861F5E">
      <w:pPr>
        <w:pStyle w:val="SemEspaamento"/>
        <w:ind w:firstLine="426"/>
        <w:jc w:val="both"/>
        <w:rPr>
          <w:rFonts w:asciiTheme="minorHAnsi" w:hAnsiTheme="minorHAnsi" w:cstheme="minorHAnsi"/>
          <w:szCs w:val="24"/>
        </w:rPr>
      </w:pPr>
    </w:p>
    <w:p w14:paraId="24CB1C7A" w14:textId="77777777" w:rsidR="00861F5E" w:rsidRPr="006F65FF" w:rsidRDefault="00861F5E" w:rsidP="00861F5E">
      <w:pPr>
        <w:pStyle w:val="SemEspaamento"/>
        <w:jc w:val="both"/>
        <w:rPr>
          <w:rFonts w:asciiTheme="minorHAnsi" w:eastAsia="Times New Roman" w:hAnsiTheme="minorHAnsi" w:cstheme="minorHAnsi"/>
          <w:color w:val="000000"/>
          <w:szCs w:val="24"/>
          <w:highlight w:val="cyan"/>
          <w:lang w:eastAsia="pt-BR"/>
        </w:rPr>
      </w:pPr>
    </w:p>
    <w:p w14:paraId="1F104937" w14:textId="77777777" w:rsidR="00861F5E" w:rsidRPr="00110A28" w:rsidRDefault="00861F5E" w:rsidP="00861F5E">
      <w:pPr>
        <w:pStyle w:val="SemEspaamento"/>
        <w:ind w:firstLine="567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110A28">
        <w:rPr>
          <w:rFonts w:asciiTheme="minorHAnsi" w:eastAsia="Times New Roman" w:hAnsiTheme="minorHAnsi" w:cstheme="minorHAnsi"/>
          <w:szCs w:val="24"/>
          <w:lang w:eastAsia="pt-BR"/>
        </w:rPr>
        <w:t xml:space="preserve"> Ademais, não é mais admitido que as pessoas mantenham qualquer </w:t>
      </w:r>
      <w:r w:rsidRPr="00110A28">
        <w:rPr>
          <w:rFonts w:asciiTheme="minorHAnsi" w:eastAsia="Times New Roman" w:hAnsiTheme="minorHAnsi" w:cstheme="minorHAnsi"/>
          <w:szCs w:val="24"/>
          <w:u w:val="single"/>
          <w:lang w:eastAsia="pt-BR"/>
        </w:rPr>
        <w:t xml:space="preserve">fonte alternativa de abastecimento de água: seja ela poço artesiano, </w:t>
      </w:r>
      <w:proofErr w:type="spellStart"/>
      <w:r w:rsidRPr="00110A28">
        <w:rPr>
          <w:rFonts w:asciiTheme="minorHAnsi" w:eastAsia="Times New Roman" w:hAnsiTheme="minorHAnsi" w:cstheme="minorHAnsi"/>
          <w:szCs w:val="24"/>
          <w:u w:val="single"/>
          <w:lang w:eastAsia="pt-BR"/>
        </w:rPr>
        <w:t>semi</w:t>
      </w:r>
      <w:proofErr w:type="spellEnd"/>
      <w:r w:rsidRPr="00110A28">
        <w:rPr>
          <w:rFonts w:asciiTheme="minorHAnsi" w:eastAsia="Times New Roman" w:hAnsiTheme="minorHAnsi" w:cstheme="minorHAnsi"/>
          <w:szCs w:val="24"/>
          <w:u w:val="single"/>
          <w:lang w:eastAsia="pt-BR"/>
        </w:rPr>
        <w:t xml:space="preserve"> artesiano, cacimba, motor, ponteira, “gato”</w:t>
      </w:r>
      <w:r w:rsidRPr="00110A28">
        <w:rPr>
          <w:rFonts w:asciiTheme="minorHAnsi" w:eastAsia="Times New Roman" w:hAnsiTheme="minorHAnsi" w:cstheme="minorHAnsi"/>
          <w:szCs w:val="24"/>
          <w:lang w:eastAsia="pt-BR"/>
        </w:rPr>
        <w:t>, enfim, qualquer denominação que possa ser utilizada e signifique que o morador está recebendo água de outra fonte, que não seja da rede pública de abastecimento</w:t>
      </w:r>
      <w:r>
        <w:rPr>
          <w:rFonts w:asciiTheme="minorHAnsi" w:eastAsia="Times New Roman" w:hAnsiTheme="minorHAnsi" w:cstheme="minorHAnsi"/>
          <w:szCs w:val="24"/>
          <w:lang w:eastAsia="pt-BR"/>
        </w:rPr>
        <w:t>, sob pena de incorrer em crime ambiental que, da mesma forma, será objeto de Notificação tanto ao MPSC quando aos órgãos ambientais como IMAJ (Órgão ambiental Municipal) e IMA (Órgão ambiental Estadual)</w:t>
      </w:r>
    </w:p>
    <w:p w14:paraId="4ED5951A" w14:textId="77777777" w:rsidR="00861F5E" w:rsidRPr="00110A28" w:rsidRDefault="00861F5E" w:rsidP="00861F5E">
      <w:pPr>
        <w:pStyle w:val="SemEspaamento"/>
        <w:ind w:firstLine="567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72C5E347" w14:textId="77777777" w:rsidR="00861F5E" w:rsidRPr="00110A28" w:rsidRDefault="00861F5E" w:rsidP="00861F5E">
      <w:pPr>
        <w:pStyle w:val="SemEspaamen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2CAD1D05" w14:textId="77777777" w:rsidR="00861F5E" w:rsidRPr="00110A28" w:rsidRDefault="00861F5E" w:rsidP="00861F5E">
      <w:pPr>
        <w:pStyle w:val="SemEspaamento"/>
        <w:ind w:firstLine="42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 xml:space="preserve">Vejamos a Lei Federal sobre  o tema, </w:t>
      </w:r>
      <w:r w:rsidRPr="00110A28">
        <w:rPr>
          <w:rFonts w:asciiTheme="minorHAnsi" w:eastAsia="Times New Roman" w:hAnsiTheme="minorHAnsi" w:cstheme="minorHAnsi"/>
          <w:szCs w:val="24"/>
          <w:lang w:eastAsia="pt-BR"/>
        </w:rPr>
        <w:t>Lei 9.433/97 – Política Nacional de Recursos Hídricos - , estão listadas as infrações administrativas, importando para os fins desta ação as seguintes:</w:t>
      </w:r>
      <w:bookmarkStart w:id="8" w:name="art49"/>
      <w:bookmarkEnd w:id="8"/>
    </w:p>
    <w:p w14:paraId="083F16F8" w14:textId="77777777" w:rsidR="00861F5E" w:rsidRPr="00110A28" w:rsidRDefault="00861F5E" w:rsidP="00861F5E">
      <w:pPr>
        <w:pStyle w:val="SemEspaamento"/>
        <w:ind w:firstLine="42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7760ECE0" w14:textId="77777777" w:rsidR="00861F5E" w:rsidRPr="00110A28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110A28">
        <w:rPr>
          <w:rFonts w:asciiTheme="minorHAnsi" w:eastAsia="Times New Roman" w:hAnsiTheme="minorHAnsi" w:cstheme="minorHAnsi"/>
          <w:szCs w:val="24"/>
          <w:lang w:eastAsia="pt-BR"/>
        </w:rPr>
        <w:t>“Art. 49. Constitui infração das normas de utilização de recursos hídricos superficiais ou subterrâneos:</w:t>
      </w:r>
    </w:p>
    <w:p w14:paraId="5C6C43D6" w14:textId="77777777" w:rsidR="00861F5E" w:rsidRPr="00110A28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110A28">
        <w:rPr>
          <w:rFonts w:asciiTheme="minorHAnsi" w:eastAsia="Times New Roman" w:hAnsiTheme="minorHAnsi" w:cstheme="minorHAnsi"/>
          <w:szCs w:val="24"/>
          <w:lang w:eastAsia="pt-BR"/>
        </w:rPr>
        <w:t xml:space="preserve"> I - derivar ou utilizar recursos hídricos para qualquer finalidade, </w:t>
      </w:r>
      <w:r w:rsidRPr="00110A28">
        <w:rPr>
          <w:rFonts w:asciiTheme="minorHAnsi" w:eastAsia="Times New Roman" w:hAnsiTheme="minorHAnsi" w:cstheme="minorHAnsi"/>
          <w:szCs w:val="24"/>
          <w:u w:val="single"/>
          <w:lang w:eastAsia="pt-BR"/>
        </w:rPr>
        <w:t>sem a respectiva outorga de direito de uso</w:t>
      </w:r>
      <w:r w:rsidRPr="00110A28">
        <w:rPr>
          <w:rFonts w:asciiTheme="minorHAnsi" w:eastAsia="Times New Roman" w:hAnsiTheme="minorHAnsi" w:cstheme="minorHAnsi"/>
          <w:szCs w:val="24"/>
          <w:lang w:eastAsia="pt-BR"/>
        </w:rPr>
        <w:t xml:space="preserve">; </w:t>
      </w:r>
    </w:p>
    <w:p w14:paraId="40734953" w14:textId="77777777" w:rsidR="00861F5E" w:rsidRPr="00110A28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110A28">
        <w:rPr>
          <w:rFonts w:asciiTheme="minorHAnsi" w:eastAsia="Times New Roman" w:hAnsiTheme="minorHAnsi" w:cstheme="minorHAnsi"/>
          <w:szCs w:val="24"/>
          <w:lang w:eastAsia="pt-BR"/>
        </w:rPr>
        <w:t>(...)</w:t>
      </w:r>
    </w:p>
    <w:p w14:paraId="21D0D42A" w14:textId="77777777" w:rsidR="00861F5E" w:rsidRPr="00110A28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110A28">
        <w:rPr>
          <w:rFonts w:asciiTheme="minorHAnsi" w:eastAsia="Times New Roman" w:hAnsiTheme="minorHAnsi" w:cstheme="minorHAnsi"/>
          <w:szCs w:val="24"/>
          <w:lang w:eastAsia="pt-BR"/>
        </w:rPr>
        <w:t xml:space="preserve">V - </w:t>
      </w:r>
      <w:r w:rsidRPr="00110A28">
        <w:rPr>
          <w:rFonts w:asciiTheme="minorHAnsi" w:eastAsia="Times New Roman" w:hAnsiTheme="minorHAnsi" w:cstheme="minorHAnsi"/>
          <w:szCs w:val="24"/>
          <w:u w:val="single"/>
          <w:lang w:eastAsia="pt-BR"/>
        </w:rPr>
        <w:t>perfurar poços para extração de água subterrânea ou operá-los sem a devida autorização</w:t>
      </w:r>
      <w:r w:rsidRPr="00110A28">
        <w:rPr>
          <w:rFonts w:asciiTheme="minorHAnsi" w:eastAsia="Times New Roman" w:hAnsiTheme="minorHAnsi" w:cstheme="minorHAnsi"/>
          <w:szCs w:val="24"/>
          <w:lang w:eastAsia="pt-BR"/>
        </w:rPr>
        <w:t>;”.</w:t>
      </w:r>
    </w:p>
    <w:p w14:paraId="63680F05" w14:textId="77777777" w:rsidR="00861F5E" w:rsidRPr="00110A28" w:rsidRDefault="00861F5E" w:rsidP="00861F5E">
      <w:pPr>
        <w:pStyle w:val="SemEspaamento"/>
        <w:ind w:firstLine="42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2A1522C3" w14:textId="77777777" w:rsidR="00861F5E" w:rsidRPr="00110A28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110A28">
        <w:rPr>
          <w:rFonts w:asciiTheme="minorHAnsi" w:eastAsia="Times New Roman" w:hAnsiTheme="minorHAnsi" w:cstheme="minorHAnsi"/>
          <w:szCs w:val="24"/>
          <w:lang w:eastAsia="pt-BR"/>
        </w:rPr>
        <w:t>OU seja, c</w:t>
      </w:r>
      <w:r w:rsidRPr="00110A28">
        <w:rPr>
          <w:rFonts w:asciiTheme="minorHAnsi" w:hAnsiTheme="minorHAnsi" w:cstheme="minorHAnsi"/>
          <w:szCs w:val="24"/>
          <w:shd w:val="clear" w:color="auto" w:fill="FFFFFF"/>
        </w:rPr>
        <w:t>omo bem adverte o ministro Herman Benjamin, em importante julgamento do STJ, </w:t>
      </w:r>
      <w:r w:rsidRPr="00110A28">
        <w:rPr>
          <w:rStyle w:val="nfase"/>
          <w:rFonts w:asciiTheme="minorHAnsi" w:hAnsiTheme="minorHAnsi" w:cstheme="minorHAnsi"/>
          <w:szCs w:val="24"/>
          <w:shd w:val="clear" w:color="auto" w:fill="FFFFFF"/>
        </w:rPr>
        <w:t>“</w:t>
      </w:r>
      <w:r w:rsidRPr="00110A28">
        <w:rPr>
          <w:rStyle w:val="nfase"/>
          <w:rFonts w:asciiTheme="minorHAnsi" w:hAnsiTheme="minorHAnsi" w:cstheme="minorHAnsi"/>
          <w:b/>
          <w:szCs w:val="24"/>
          <w:shd w:val="clear" w:color="auto" w:fill="FFFFFF"/>
        </w:rPr>
        <w:t>é evidente que a perfuração indiscriminada e desordenada de poços artesianos tem impacto direto no meio ambiente e na disponibilidade de recursos hídricos para o restante da população, de hoje e de amanhã.</w:t>
      </w:r>
      <w:r w:rsidRPr="00110A28">
        <w:rPr>
          <w:rStyle w:val="nfase"/>
          <w:rFonts w:asciiTheme="minorHAnsi" w:hAnsiTheme="minorHAnsi" w:cstheme="minorHAnsi"/>
          <w:szCs w:val="24"/>
          <w:shd w:val="clear" w:color="auto" w:fill="FFFFFF"/>
        </w:rPr>
        <w:t>”</w:t>
      </w:r>
      <w:r w:rsidRPr="00110A28">
        <w:rPr>
          <w:rFonts w:asciiTheme="minorHAnsi" w:hAnsiTheme="minorHAnsi" w:cstheme="minorHAnsi"/>
          <w:szCs w:val="24"/>
          <w:shd w:val="clear" w:color="auto" w:fill="FFFFFF"/>
        </w:rPr>
        <w:t> (REsp 994.120/RS).</w:t>
      </w:r>
    </w:p>
    <w:p w14:paraId="07E3548E" w14:textId="77777777" w:rsidR="00861F5E" w:rsidRPr="00110A28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zCs w:val="24"/>
          <w:shd w:val="clear" w:color="auto" w:fill="FFFFFF"/>
        </w:rPr>
      </w:pPr>
    </w:p>
    <w:p w14:paraId="372F8A87" w14:textId="77777777" w:rsidR="00861F5E" w:rsidRPr="00110A28" w:rsidRDefault="00861F5E" w:rsidP="00861F5E">
      <w:pPr>
        <w:pStyle w:val="SemEspaamento"/>
        <w:ind w:firstLine="420"/>
        <w:jc w:val="both"/>
        <w:rPr>
          <w:rFonts w:asciiTheme="minorHAnsi" w:hAnsiTheme="minorHAnsi" w:cstheme="minorHAnsi"/>
          <w:szCs w:val="24"/>
        </w:rPr>
      </w:pPr>
      <w:r w:rsidRPr="00110A28">
        <w:rPr>
          <w:rFonts w:asciiTheme="minorHAnsi" w:hAnsiTheme="minorHAnsi" w:cstheme="minorHAnsi"/>
          <w:szCs w:val="24"/>
        </w:rPr>
        <w:t xml:space="preserve">Eduardo Coral Viegas expõe </w:t>
      </w:r>
      <w:r w:rsidRPr="00110A28">
        <w:rPr>
          <w:rStyle w:val="Refdenotaderodap"/>
          <w:rFonts w:asciiTheme="minorHAnsi" w:hAnsiTheme="minorHAnsi" w:cstheme="minorHAnsi"/>
          <w:szCs w:val="24"/>
        </w:rPr>
        <w:footnoteReference w:id="1"/>
      </w:r>
      <w:r w:rsidRPr="00110A28">
        <w:rPr>
          <w:rFonts w:asciiTheme="minorHAnsi" w:hAnsiTheme="minorHAnsi" w:cstheme="minorHAnsi"/>
          <w:szCs w:val="24"/>
        </w:rPr>
        <w:t>:</w:t>
      </w:r>
    </w:p>
    <w:p w14:paraId="35E226B3" w14:textId="77777777" w:rsidR="00861F5E" w:rsidRPr="00110A28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3FF369B5" w14:textId="77777777" w:rsidR="00861F5E" w:rsidRPr="006F65FF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u w:val="single"/>
          <w:lang w:eastAsia="pt-BR"/>
        </w:rPr>
      </w:pPr>
      <w:r w:rsidRPr="006F65FF">
        <w:rPr>
          <w:rFonts w:asciiTheme="minorHAnsi" w:eastAsia="Times New Roman" w:hAnsiTheme="minorHAnsi" w:cstheme="minorHAnsi"/>
          <w:szCs w:val="24"/>
          <w:lang w:eastAsia="pt-BR"/>
        </w:rPr>
        <w:t xml:space="preserve">Não se propõe a vedação do uso de água subterrânea. O que se preconiza é sua utilização na forma da lei, </w:t>
      </w:r>
      <w:r w:rsidRPr="006F65FF">
        <w:rPr>
          <w:rFonts w:asciiTheme="minorHAnsi" w:eastAsia="Times New Roman" w:hAnsiTheme="minorHAnsi" w:cstheme="minorHAnsi"/>
          <w:b/>
          <w:szCs w:val="24"/>
          <w:lang w:eastAsia="pt-BR"/>
        </w:rPr>
        <w:t>com a perfuração de poços somente mediante prévio licenciamento, com técnica construtiva adequada e a extração de água condicionada à obtenção de outorga</w:t>
      </w:r>
      <w:r w:rsidRPr="006F65FF">
        <w:rPr>
          <w:rFonts w:asciiTheme="minorHAnsi" w:eastAsia="Times New Roman" w:hAnsiTheme="minorHAnsi" w:cstheme="minorHAnsi"/>
          <w:szCs w:val="24"/>
          <w:lang w:eastAsia="pt-BR"/>
        </w:rPr>
        <w:t xml:space="preserve">. </w:t>
      </w:r>
      <w:r w:rsidRPr="006F65FF">
        <w:rPr>
          <w:rFonts w:asciiTheme="minorHAnsi" w:eastAsia="Times New Roman" w:hAnsiTheme="minorHAnsi" w:cstheme="minorHAnsi"/>
          <w:szCs w:val="24"/>
          <w:u w:val="single"/>
          <w:lang w:eastAsia="pt-BR"/>
        </w:rPr>
        <w:t>Nos locais onde há rede pública, deve ser impedida a perfuração dos poços e o consumo humano de água subterrânea.</w:t>
      </w:r>
    </w:p>
    <w:p w14:paraId="782B25EF" w14:textId="77777777" w:rsidR="00861F5E" w:rsidRPr="006F65FF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6F65FF">
        <w:rPr>
          <w:rFonts w:asciiTheme="minorHAnsi" w:eastAsia="Times New Roman" w:hAnsiTheme="minorHAnsi" w:cstheme="minorHAnsi"/>
          <w:szCs w:val="24"/>
          <w:lang w:eastAsia="pt-BR"/>
        </w:rPr>
        <w:t>Afinal, de acordo com o posicionamento institucional do Ministério Público gaúcho, </w:t>
      </w:r>
      <w:r w:rsidRPr="006F65FF">
        <w:rPr>
          <w:rFonts w:asciiTheme="minorHAnsi" w:eastAsia="Times New Roman" w:hAnsiTheme="minorHAnsi" w:cstheme="minorHAnsi"/>
          <w:i/>
          <w:iCs/>
          <w:szCs w:val="24"/>
          <w:lang w:eastAsia="pt-BR"/>
        </w:rPr>
        <w:t xml:space="preserve">“somente deveria ser autorizada a abertura de poço artesiano quando houvesse efetiva necessidade, dado que a água </w:t>
      </w:r>
      <w:r w:rsidRPr="006F65FF">
        <w:rPr>
          <w:rFonts w:asciiTheme="minorHAnsi" w:eastAsia="Times New Roman" w:hAnsiTheme="minorHAnsi" w:cstheme="minorHAnsi"/>
          <w:i/>
          <w:iCs/>
          <w:szCs w:val="24"/>
          <w:lang w:eastAsia="pt-BR"/>
        </w:rPr>
        <w:lastRenderedPageBreak/>
        <w:t>subterrânea é recurso natural de reserva e, se possível, deve ser mantida intocável, bastando, para o indeferimento do pedido de outorga/licenciamento, que a autoridade pública exerça seu poder ordenador, mediante ato administrativo fundamentado”</w:t>
      </w:r>
      <w:r w:rsidRPr="006F65FF">
        <w:rPr>
          <w:rFonts w:asciiTheme="minorHAnsi" w:eastAsia="Times New Roman" w:hAnsiTheme="minorHAnsi" w:cstheme="minorHAnsi"/>
          <w:szCs w:val="24"/>
          <w:lang w:eastAsia="pt-BR"/>
        </w:rPr>
        <w:t>(Enunciado 6.2/2005).</w:t>
      </w:r>
    </w:p>
    <w:p w14:paraId="2A5B3238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07A25382" w14:textId="77777777" w:rsidR="00861F5E" w:rsidRPr="006F65FF" w:rsidRDefault="00861F5E" w:rsidP="00861F5E">
      <w:pPr>
        <w:pStyle w:val="SemEspaamento"/>
        <w:ind w:left="1701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6F65FF">
        <w:rPr>
          <w:rFonts w:asciiTheme="minorHAnsi" w:eastAsia="Times New Roman" w:hAnsiTheme="minorHAnsi" w:cstheme="minorHAnsi"/>
          <w:szCs w:val="24"/>
          <w:lang w:eastAsia="pt-BR"/>
        </w:rPr>
        <w:t xml:space="preserve">A proibição, pelo art. 45, de a instalação hidráulica predial ligada à rede pública ser alimentada por fontes alternativas prevê a obrigatoriedade do pagamento ao Poder Público da utilização do recurso natural. Isto porque, o usuário que usa a rede pública de abastecimento de água – que também utiliza a rede pública de esgotamento - utilizando, ainda, fontes alternativas, pagará um preço ínfimo, proporcionalmente à quantidade de esgoto produzido. Ele não estará contribuindo para o tratamento correto do esgoto produzido, em total dissonância ao que prega o princípio do usuário-pagador. </w:t>
      </w:r>
    </w:p>
    <w:p w14:paraId="796A4870" w14:textId="77777777" w:rsidR="00861F5E" w:rsidRPr="006F65FF" w:rsidRDefault="00861F5E" w:rsidP="00861F5E">
      <w:pPr>
        <w:pStyle w:val="SemEspaamen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7D69E2F3" w14:textId="77777777" w:rsidR="00861F5E" w:rsidRPr="006F65FF" w:rsidRDefault="00861F5E" w:rsidP="00861F5E">
      <w:pPr>
        <w:pStyle w:val="SemEspaamento"/>
        <w:jc w:val="both"/>
        <w:rPr>
          <w:rFonts w:asciiTheme="minorHAnsi" w:hAnsiTheme="minorHAnsi" w:cstheme="minorHAnsi"/>
          <w:szCs w:val="24"/>
        </w:rPr>
      </w:pPr>
    </w:p>
    <w:p w14:paraId="623484A1" w14:textId="77777777" w:rsidR="00861F5E" w:rsidRPr="006F65FF" w:rsidRDefault="00861F5E" w:rsidP="00861F5E">
      <w:pPr>
        <w:pStyle w:val="SemEspaamen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13D0F42D" w14:textId="77777777" w:rsidR="00861F5E" w:rsidRDefault="00861F5E" w:rsidP="00861F5E">
      <w:pPr>
        <w:pStyle w:val="SemEspaamen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6F65FF">
        <w:rPr>
          <w:rFonts w:asciiTheme="minorHAnsi" w:eastAsia="Times New Roman" w:hAnsiTheme="minorHAnsi" w:cstheme="minorHAnsi"/>
          <w:szCs w:val="24"/>
          <w:lang w:eastAsia="pt-BR"/>
        </w:rPr>
        <w:t xml:space="preserve">Assim, </w:t>
      </w:r>
      <w:r>
        <w:rPr>
          <w:rFonts w:asciiTheme="minorHAnsi" w:eastAsia="Times New Roman" w:hAnsiTheme="minorHAnsi" w:cstheme="minorHAnsi"/>
          <w:szCs w:val="24"/>
          <w:lang w:eastAsia="pt-BR"/>
        </w:rPr>
        <w:t>FICA V. S.A NOTIFICADO QUE:</w:t>
      </w:r>
    </w:p>
    <w:p w14:paraId="52341419" w14:textId="77777777" w:rsidR="00861F5E" w:rsidRDefault="00861F5E" w:rsidP="00861F5E">
      <w:pPr>
        <w:pStyle w:val="SemEspaamen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32F3F44D" w14:textId="77777777" w:rsidR="00861F5E" w:rsidRDefault="00861F5E" w:rsidP="00861F5E">
      <w:pPr>
        <w:pStyle w:val="SemEspaament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Q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ue a rede pública de abastecimento de água está disponível para seu imóvel.</w:t>
      </w:r>
    </w:p>
    <w:p w14:paraId="53EFF30E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374C4C0F" w14:textId="77777777" w:rsidR="00861F5E" w:rsidRDefault="00861F5E" w:rsidP="00861F5E">
      <w:pPr>
        <w:pStyle w:val="SemEspaament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S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obre todos os canais de atendimento da 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C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oncessionária Jaguaruna saneamento, que é a concessionária de abastecimento da região onde está localizado seu imóvel;</w:t>
      </w:r>
    </w:p>
    <w:p w14:paraId="050EAB7A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1ED51A80" w14:textId="77777777" w:rsidR="00861F5E" w:rsidRPr="00EA1AA1" w:rsidRDefault="00861F5E" w:rsidP="00861F5E">
      <w:pPr>
        <w:pStyle w:val="SemEspaament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Que V. </w:t>
      </w:r>
      <w:proofErr w:type="spellStart"/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S.a</w:t>
      </w:r>
      <w:proofErr w:type="spellEnd"/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tem 90 (noventa) dias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,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contados desta  notificação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,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para cessar o uso de fontes alternativas de abastecimento de água, tais como poços artesianos, ponteiras e outros e conectar seu imóvel a rede pública que já está disponível;</w:t>
      </w:r>
    </w:p>
    <w:p w14:paraId="7066564C" w14:textId="77777777" w:rsidR="00861F5E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que se assim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sofrera as ações judiciais cíveis e criminais respectivas e 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incorrerá em multa de até 10 vezes a taxa mínima, que se não paga, ensejará a inscrição de seu nome junto aos órgãos de restrição de crédito, ficando, portanto, </w:t>
      </w:r>
      <w:proofErr w:type="spellStart"/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V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S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.a</w:t>
      </w:r>
      <w:proofErr w:type="spellEnd"/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já notificado de que assim ocorrerá.</w:t>
      </w:r>
    </w:p>
    <w:p w14:paraId="21098B7C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0638E0DA" w14:textId="77777777" w:rsidR="00861F5E" w:rsidRDefault="00861F5E" w:rsidP="00861F5E">
      <w:pPr>
        <w:pStyle w:val="SemEspaament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D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a mesma forma, acaso decorrido o prazo de 90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(noventa) dia, 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contados desta notificação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,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V.S.a</w:t>
      </w:r>
      <w:proofErr w:type="spellEnd"/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não conectar seu imóvel a rede pública de abastecimento, ficará sujeito a ação judicial respectiva de obrigação de fazer;</w:t>
      </w:r>
    </w:p>
    <w:p w14:paraId="4F16C5A4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37A8F221" w14:textId="77777777" w:rsidR="00861F5E" w:rsidRPr="00EA1AA1" w:rsidRDefault="00861F5E" w:rsidP="00861F5E">
      <w:pPr>
        <w:pStyle w:val="SemEspaament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D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ecorrido 90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(noventa) dias, 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contados desta notificação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,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a 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C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oncessionária Jaguaruna saneamento enquadrará </w:t>
      </w:r>
      <w:proofErr w:type="spellStart"/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V.S.a</w:t>
      </w:r>
      <w:proofErr w:type="spellEnd"/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como usuário fatível e passará a cobrar mensalmente 80% </w:t>
      </w: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(oitenta por cento) 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do valor da taxa mínima, que se não paga, ensejará a inscrição de seu nome junto aos órgãos de restrição de crédito, ficando, portanto, </w:t>
      </w:r>
      <w:proofErr w:type="spellStart"/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V.S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.a</w:t>
      </w:r>
      <w:proofErr w:type="spellEnd"/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já notificado de que assim ocorrerá.   ficando da mesma forma notificado que o pagamento da taxa mensal como factível </w:t>
      </w:r>
      <w:r w:rsidRPr="00EA1AA1">
        <w:rPr>
          <w:rFonts w:asciiTheme="minorHAnsi" w:eastAsia="Times New Roman" w:hAnsiTheme="minorHAnsi" w:cstheme="minorHAnsi"/>
          <w:b/>
          <w:bCs/>
          <w:szCs w:val="24"/>
          <w:lang w:eastAsia="pt-BR"/>
        </w:rPr>
        <w:lastRenderedPageBreak/>
        <w:t>não exclui a obrigação de ser conectar que permanece e gera a multa acima mencionada.</w:t>
      </w:r>
    </w:p>
    <w:p w14:paraId="675DB5C0" w14:textId="77777777" w:rsidR="00861F5E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111277D2" w14:textId="77777777" w:rsidR="00861F5E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14:paraId="0C8B6A71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EA1AA1">
        <w:rPr>
          <w:rFonts w:asciiTheme="minorHAnsi" w:eastAsia="Times New Roman" w:hAnsiTheme="minorHAnsi" w:cstheme="minorHAnsi"/>
          <w:szCs w:val="24"/>
          <w:lang w:eastAsia="pt-BR"/>
        </w:rPr>
        <w:t xml:space="preserve">Atenciosamente, </w:t>
      </w:r>
    </w:p>
    <w:p w14:paraId="5B7F1889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35DD3568" w14:textId="77777777" w:rsidR="00861F5E" w:rsidRPr="00EA1AA1" w:rsidRDefault="00861F5E" w:rsidP="00861F5E">
      <w:pPr>
        <w:pStyle w:val="SemEspaamento"/>
        <w:ind w:left="72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EA1AA1">
        <w:rPr>
          <w:rFonts w:asciiTheme="minorHAnsi" w:eastAsia="Times New Roman" w:hAnsiTheme="minorHAnsi" w:cstheme="minorHAnsi"/>
          <w:szCs w:val="24"/>
          <w:lang w:eastAsia="pt-BR"/>
        </w:rPr>
        <w:t>JAGUARUNA SANEAMENTO</w:t>
      </w:r>
    </w:p>
    <w:p w14:paraId="3F9B5854" w14:textId="71B48254" w:rsidR="0069743F" w:rsidRDefault="00861F5E" w:rsidP="00993C03">
      <w:pPr>
        <w:pStyle w:val="SemEspaamento"/>
        <w:ind w:left="720"/>
        <w:jc w:val="both"/>
      </w:pPr>
      <w:r w:rsidRPr="00EA1AA1">
        <w:rPr>
          <w:rFonts w:asciiTheme="minorHAnsi" w:eastAsia="Times New Roman" w:hAnsiTheme="minorHAnsi" w:cstheme="minorHAnsi"/>
          <w:szCs w:val="24"/>
          <w:lang w:eastAsia="pt-BR"/>
        </w:rPr>
        <w:t>Concessionária de Agua e Esgoto de Jaguaruna</w:t>
      </w:r>
    </w:p>
    <w:sectPr w:rsidR="0069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43C61" w14:textId="77777777" w:rsidR="00FC7585" w:rsidRDefault="00FC7585" w:rsidP="00861F5E">
      <w:pPr>
        <w:spacing w:before="0" w:after="0" w:line="240" w:lineRule="auto"/>
      </w:pPr>
      <w:r>
        <w:separator/>
      </w:r>
    </w:p>
  </w:endnote>
  <w:endnote w:type="continuationSeparator" w:id="0">
    <w:p w14:paraId="1EBAC9DA" w14:textId="77777777" w:rsidR="00FC7585" w:rsidRDefault="00FC7585" w:rsidP="00861F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105F1" w14:textId="77777777" w:rsidR="00FC7585" w:rsidRDefault="00FC7585" w:rsidP="00861F5E">
      <w:pPr>
        <w:spacing w:before="0" w:after="0" w:line="240" w:lineRule="auto"/>
      </w:pPr>
      <w:r>
        <w:separator/>
      </w:r>
    </w:p>
  </w:footnote>
  <w:footnote w:type="continuationSeparator" w:id="0">
    <w:p w14:paraId="18BEFBB1" w14:textId="77777777" w:rsidR="00FC7585" w:rsidRDefault="00FC7585" w:rsidP="00861F5E">
      <w:pPr>
        <w:spacing w:before="0" w:after="0" w:line="240" w:lineRule="auto"/>
      </w:pPr>
      <w:r>
        <w:continuationSeparator/>
      </w:r>
    </w:p>
  </w:footnote>
  <w:footnote w:id="1">
    <w:p w14:paraId="52ACD6E0" w14:textId="77777777" w:rsidR="00861F5E" w:rsidRPr="009D342B" w:rsidRDefault="00861F5E" w:rsidP="00861F5E">
      <w:pPr>
        <w:pStyle w:val="Textodenotaderodap"/>
      </w:pPr>
      <w:r>
        <w:rPr>
          <w:rStyle w:val="Refdenotaderodap"/>
        </w:rPr>
        <w:footnoteRef/>
      </w:r>
      <w:r w:rsidRPr="009D342B">
        <w:t xml:space="preserve"> https://www.conjur.com.br/2016-mai-28/ambiente-juridico-exploracao-pocos-artesianos-envolve-mitos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8B8"/>
    <w:multiLevelType w:val="hybridMultilevel"/>
    <w:tmpl w:val="8E7CA91C"/>
    <w:lvl w:ilvl="0" w:tplc="5B008F3C">
      <w:start w:val="1"/>
      <w:numFmt w:val="upperRoman"/>
      <w:lvlText w:val="%1."/>
      <w:lvlJc w:val="left"/>
      <w:pPr>
        <w:ind w:left="242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81E5B02"/>
    <w:multiLevelType w:val="hybridMultilevel"/>
    <w:tmpl w:val="5A0631DC"/>
    <w:lvl w:ilvl="0" w:tplc="0E124C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F13CD"/>
    <w:multiLevelType w:val="hybridMultilevel"/>
    <w:tmpl w:val="C51C52E0"/>
    <w:lvl w:ilvl="0" w:tplc="C84ED188">
      <w:start w:val="1"/>
      <w:numFmt w:val="decimal"/>
      <w:pStyle w:val="Nor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5E"/>
    <w:rsid w:val="000D551F"/>
    <w:rsid w:val="0069743F"/>
    <w:rsid w:val="008619A7"/>
    <w:rsid w:val="00861F5E"/>
    <w:rsid w:val="00881EB3"/>
    <w:rsid w:val="00993C03"/>
    <w:rsid w:val="00A40F07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E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5E"/>
    <w:pPr>
      <w:numPr>
        <w:numId w:val="1"/>
      </w:numPr>
      <w:spacing w:before="240" w:after="100" w:afterAutospacing="1" w:line="360" w:lineRule="auto"/>
      <w:jc w:val="both"/>
    </w:pPr>
    <w:rPr>
      <w:rFonts w:ascii="Arial" w:eastAsia="Calibri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861F5E"/>
    <w:rPr>
      <w:vertAlign w:val="superscript"/>
    </w:rPr>
  </w:style>
  <w:style w:type="character" w:styleId="Hyperlink">
    <w:name w:val="Hyperlink"/>
    <w:uiPriority w:val="99"/>
    <w:unhideWhenUsed/>
    <w:rsid w:val="00861F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61F5E"/>
    <w:pPr>
      <w:numPr>
        <w:numId w:val="0"/>
      </w:num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1F5E"/>
    <w:pPr>
      <w:numPr>
        <w:numId w:val="0"/>
      </w:numPr>
      <w:spacing w:before="0" w:after="0" w:afterAutospacing="0"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1F5E"/>
    <w:rPr>
      <w:rFonts w:ascii="Arial" w:eastAsia="Calibri" w:hAnsi="Arial" w:cs="Times New Roman"/>
      <w:sz w:val="20"/>
      <w:szCs w:val="20"/>
    </w:rPr>
  </w:style>
  <w:style w:type="character" w:styleId="nfase">
    <w:name w:val="Emphasis"/>
    <w:uiPriority w:val="20"/>
    <w:qFormat/>
    <w:rsid w:val="00861F5E"/>
    <w:rPr>
      <w:i/>
      <w:iCs/>
    </w:rPr>
  </w:style>
  <w:style w:type="paragraph" w:styleId="SemEspaamento">
    <w:name w:val="No Spacing"/>
    <w:uiPriority w:val="1"/>
    <w:qFormat/>
    <w:rsid w:val="00861F5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textbody">
    <w:name w:val="textbody"/>
    <w:basedOn w:val="Normal"/>
    <w:rsid w:val="00861F5E"/>
    <w:pPr>
      <w:numPr>
        <w:numId w:val="0"/>
      </w:num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861F5E"/>
    <w:pPr>
      <w:numPr>
        <w:numId w:val="0"/>
      </w:num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61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0F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5E"/>
    <w:pPr>
      <w:numPr>
        <w:numId w:val="1"/>
      </w:numPr>
      <w:spacing w:before="240" w:after="100" w:afterAutospacing="1" w:line="360" w:lineRule="auto"/>
      <w:jc w:val="both"/>
    </w:pPr>
    <w:rPr>
      <w:rFonts w:ascii="Arial" w:eastAsia="Calibri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861F5E"/>
    <w:rPr>
      <w:vertAlign w:val="superscript"/>
    </w:rPr>
  </w:style>
  <w:style w:type="character" w:styleId="Hyperlink">
    <w:name w:val="Hyperlink"/>
    <w:uiPriority w:val="99"/>
    <w:unhideWhenUsed/>
    <w:rsid w:val="00861F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61F5E"/>
    <w:pPr>
      <w:numPr>
        <w:numId w:val="0"/>
      </w:num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1F5E"/>
    <w:pPr>
      <w:numPr>
        <w:numId w:val="0"/>
      </w:numPr>
      <w:spacing w:before="0" w:after="0" w:afterAutospacing="0"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1F5E"/>
    <w:rPr>
      <w:rFonts w:ascii="Arial" w:eastAsia="Calibri" w:hAnsi="Arial" w:cs="Times New Roman"/>
      <w:sz w:val="20"/>
      <w:szCs w:val="20"/>
    </w:rPr>
  </w:style>
  <w:style w:type="character" w:styleId="nfase">
    <w:name w:val="Emphasis"/>
    <w:uiPriority w:val="20"/>
    <w:qFormat/>
    <w:rsid w:val="00861F5E"/>
    <w:rPr>
      <w:i/>
      <w:iCs/>
    </w:rPr>
  </w:style>
  <w:style w:type="paragraph" w:styleId="SemEspaamento">
    <w:name w:val="No Spacing"/>
    <w:uiPriority w:val="1"/>
    <w:qFormat/>
    <w:rsid w:val="00861F5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textbody">
    <w:name w:val="textbody"/>
    <w:basedOn w:val="Normal"/>
    <w:rsid w:val="00861F5E"/>
    <w:pPr>
      <w:numPr>
        <w:numId w:val="0"/>
      </w:num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861F5E"/>
    <w:pPr>
      <w:numPr>
        <w:numId w:val="0"/>
      </w:num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61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jaguarunasaneamento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20/Lei/L14026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_Ato2019-2022/2020/Lei/L1402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guarunasaneament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3193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Aglaie Sandrini Possamai</dc:creator>
  <cp:lastModifiedBy>Elis</cp:lastModifiedBy>
  <cp:revision>2</cp:revision>
  <dcterms:created xsi:type="dcterms:W3CDTF">2023-08-11T17:32:00Z</dcterms:created>
  <dcterms:modified xsi:type="dcterms:W3CDTF">2023-08-11T17:32:00Z</dcterms:modified>
</cp:coreProperties>
</file>